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EF" w:rsidRPr="00D03142" w:rsidRDefault="002032EF" w:rsidP="007F19F2">
      <w:pPr>
        <w:tabs>
          <w:tab w:val="left" w:pos="1575"/>
        </w:tabs>
        <w:spacing w:after="0" w:line="240" w:lineRule="auto"/>
        <w:jc w:val="center"/>
        <w:rPr>
          <w:rFonts w:ascii="Times New Roman" w:hAnsi="Times New Roman" w:cs="Times New Roman"/>
          <w:b/>
          <w:sz w:val="24"/>
          <w:szCs w:val="24"/>
        </w:rPr>
      </w:pPr>
      <w:r w:rsidRPr="00D03142">
        <w:rPr>
          <w:rFonts w:ascii="Times New Roman" w:hAnsi="Times New Roman" w:cs="Times New Roman"/>
          <w:b/>
          <w:sz w:val="24"/>
          <w:szCs w:val="24"/>
        </w:rPr>
        <w:t>GURU</w:t>
      </w:r>
      <w:r w:rsidR="00D03142" w:rsidRPr="00D03142">
        <w:rPr>
          <w:rFonts w:ascii="Times New Roman" w:hAnsi="Times New Roman" w:cs="Times New Roman"/>
          <w:b/>
          <w:sz w:val="24"/>
          <w:szCs w:val="24"/>
        </w:rPr>
        <w:t xml:space="preserve"> NANAK DEV ENGINEEERING COLLEGE,</w:t>
      </w:r>
      <w:r w:rsidRPr="00D03142">
        <w:rPr>
          <w:rFonts w:ascii="Times New Roman" w:hAnsi="Times New Roman" w:cs="Times New Roman"/>
          <w:b/>
          <w:sz w:val="24"/>
          <w:szCs w:val="24"/>
        </w:rPr>
        <w:t xml:space="preserve"> LUDHIANA</w:t>
      </w:r>
    </w:p>
    <w:p w:rsidR="002032EF" w:rsidRPr="007F19F2" w:rsidRDefault="002032EF" w:rsidP="007F19F2">
      <w:pPr>
        <w:tabs>
          <w:tab w:val="left" w:pos="1575"/>
        </w:tabs>
        <w:spacing w:after="0" w:line="240" w:lineRule="auto"/>
        <w:jc w:val="center"/>
        <w:rPr>
          <w:rFonts w:ascii="Times New Roman" w:hAnsi="Times New Roman" w:cs="Times New Roman"/>
          <w:b/>
          <w:i/>
          <w:sz w:val="24"/>
          <w:szCs w:val="24"/>
          <w:u w:val="single"/>
        </w:rPr>
      </w:pPr>
      <w:r w:rsidRPr="007F19F2">
        <w:rPr>
          <w:rFonts w:ascii="Times New Roman" w:hAnsi="Times New Roman" w:cs="Times New Roman"/>
          <w:b/>
          <w:i/>
          <w:sz w:val="24"/>
          <w:szCs w:val="24"/>
          <w:u w:val="single"/>
        </w:rPr>
        <w:t xml:space="preserve">DEPARTMENT OF </w:t>
      </w:r>
      <w:r w:rsidR="00D03142" w:rsidRPr="007F19F2">
        <w:rPr>
          <w:rFonts w:ascii="Times New Roman" w:hAnsi="Times New Roman" w:cs="Times New Roman"/>
          <w:b/>
          <w:i/>
          <w:sz w:val="24"/>
          <w:szCs w:val="24"/>
          <w:u w:val="single"/>
        </w:rPr>
        <w:t xml:space="preserve">ELECTRICAL </w:t>
      </w:r>
      <w:r w:rsidRPr="007F19F2">
        <w:rPr>
          <w:rFonts w:ascii="Times New Roman" w:hAnsi="Times New Roman" w:cs="Times New Roman"/>
          <w:b/>
          <w:i/>
          <w:sz w:val="24"/>
          <w:szCs w:val="24"/>
          <w:u w:val="single"/>
        </w:rPr>
        <w:t>ENGINEERING</w:t>
      </w:r>
    </w:p>
    <w:p w:rsidR="007F19F2" w:rsidRDefault="002032EF" w:rsidP="007F19F2">
      <w:pPr>
        <w:tabs>
          <w:tab w:val="left" w:pos="1575"/>
        </w:tabs>
        <w:spacing w:after="0" w:line="360" w:lineRule="auto"/>
        <w:rPr>
          <w:rFonts w:ascii="Times New Roman" w:hAnsi="Times New Roman" w:cs="Times New Roman"/>
          <w:sz w:val="24"/>
          <w:szCs w:val="24"/>
        </w:rPr>
      </w:pPr>
      <w:proofErr w:type="gramStart"/>
      <w:r w:rsidRPr="00D03142">
        <w:rPr>
          <w:rFonts w:ascii="Times New Roman" w:hAnsi="Times New Roman" w:cs="Times New Roman"/>
          <w:sz w:val="24"/>
          <w:szCs w:val="24"/>
        </w:rPr>
        <w:t>Ref.</w:t>
      </w:r>
      <w:proofErr w:type="gramEnd"/>
      <w:r w:rsidRPr="00D03142">
        <w:rPr>
          <w:rFonts w:ascii="Times New Roman" w:hAnsi="Times New Roman" w:cs="Times New Roman"/>
          <w:sz w:val="24"/>
          <w:szCs w:val="24"/>
        </w:rPr>
        <w:t xml:space="preserve"> No…                                                                                                             </w:t>
      </w:r>
      <w:r w:rsidR="007F19F2">
        <w:rPr>
          <w:rFonts w:ascii="Times New Roman" w:hAnsi="Times New Roman" w:cs="Times New Roman"/>
          <w:sz w:val="24"/>
          <w:szCs w:val="24"/>
        </w:rPr>
        <w:t>D</w:t>
      </w:r>
      <w:r w:rsidRPr="00D03142">
        <w:rPr>
          <w:rFonts w:ascii="Times New Roman" w:hAnsi="Times New Roman" w:cs="Times New Roman"/>
          <w:sz w:val="24"/>
          <w:szCs w:val="24"/>
        </w:rPr>
        <w:t>ated:</w:t>
      </w:r>
      <w:r w:rsidR="009D45F4">
        <w:rPr>
          <w:rFonts w:ascii="Times New Roman" w:hAnsi="Times New Roman" w:cs="Times New Roman"/>
          <w:sz w:val="24"/>
          <w:szCs w:val="24"/>
        </w:rPr>
        <w:t xml:space="preserve"> </w:t>
      </w:r>
      <w:r w:rsidR="007947E0">
        <w:rPr>
          <w:rFonts w:ascii="Times New Roman" w:hAnsi="Times New Roman" w:cs="Times New Roman"/>
          <w:sz w:val="24"/>
          <w:szCs w:val="24"/>
        </w:rPr>
        <w:t>-----</w:t>
      </w:r>
    </w:p>
    <w:p w:rsidR="007F19F2" w:rsidRPr="00B956F5" w:rsidRDefault="002032EF" w:rsidP="007F19F2">
      <w:pPr>
        <w:tabs>
          <w:tab w:val="left" w:pos="1575"/>
        </w:tabs>
        <w:spacing w:line="360" w:lineRule="auto"/>
        <w:jc w:val="center"/>
        <w:rPr>
          <w:rFonts w:ascii="Times New Roman" w:hAnsi="Times New Roman" w:cs="Times New Roman"/>
          <w:b/>
          <w:sz w:val="24"/>
          <w:szCs w:val="24"/>
          <w:u w:val="single"/>
        </w:rPr>
      </w:pPr>
      <w:r w:rsidRPr="00B956F5">
        <w:rPr>
          <w:rFonts w:ascii="Times New Roman" w:hAnsi="Times New Roman" w:cs="Times New Roman"/>
          <w:b/>
          <w:sz w:val="24"/>
          <w:szCs w:val="24"/>
          <w:u w:val="single"/>
        </w:rPr>
        <w:t>Notice for Minor Engineering Degree</w:t>
      </w:r>
    </w:p>
    <w:p w:rsidR="007F19F2" w:rsidRDefault="002032EF" w:rsidP="00EB7C36">
      <w:pPr>
        <w:tabs>
          <w:tab w:val="left" w:pos="1575"/>
        </w:tabs>
        <w:spacing w:after="0" w:line="240" w:lineRule="auto"/>
        <w:jc w:val="both"/>
        <w:rPr>
          <w:rFonts w:ascii="Times New Roman" w:hAnsi="Times New Roman" w:cs="Times New Roman"/>
          <w:sz w:val="24"/>
          <w:szCs w:val="24"/>
        </w:rPr>
      </w:pPr>
      <w:proofErr w:type="gramStart"/>
      <w:r w:rsidRPr="00EB7C36">
        <w:rPr>
          <w:rFonts w:ascii="Times New Roman" w:hAnsi="Times New Roman" w:cs="Times New Roman"/>
          <w:sz w:val="24"/>
          <w:szCs w:val="24"/>
        </w:rPr>
        <w:t xml:space="preserve">The </w:t>
      </w:r>
      <w:proofErr w:type="spellStart"/>
      <w:r w:rsidR="00D03142" w:rsidRPr="00EB7C36">
        <w:rPr>
          <w:rFonts w:ascii="Times New Roman" w:hAnsi="Times New Roman" w:cs="Times New Roman"/>
          <w:sz w:val="24"/>
          <w:szCs w:val="24"/>
        </w:rPr>
        <w:t>B.Tech</w:t>
      </w:r>
      <w:proofErr w:type="spellEnd"/>
      <w:r w:rsidR="00D03142" w:rsidRPr="00EB7C36">
        <w:rPr>
          <w:rFonts w:ascii="Times New Roman" w:hAnsi="Times New Roman" w:cs="Times New Roman"/>
          <w:sz w:val="24"/>
          <w:szCs w:val="24"/>
        </w:rPr>
        <w:t>.</w:t>
      </w:r>
      <w:proofErr w:type="gramEnd"/>
      <w:r w:rsidR="00D03142" w:rsidRPr="00EB7C36">
        <w:rPr>
          <w:rFonts w:ascii="Times New Roman" w:hAnsi="Times New Roman" w:cs="Times New Roman"/>
          <w:sz w:val="24"/>
          <w:szCs w:val="24"/>
        </w:rPr>
        <w:t xml:space="preserve"> Students</w:t>
      </w:r>
      <w:r w:rsidRPr="00EB7C36">
        <w:rPr>
          <w:rFonts w:ascii="Times New Roman" w:hAnsi="Times New Roman" w:cs="Times New Roman"/>
          <w:sz w:val="24"/>
          <w:szCs w:val="24"/>
        </w:rPr>
        <w:t xml:space="preserve"> of </w:t>
      </w:r>
      <w:r w:rsidR="005E7756">
        <w:rPr>
          <w:rFonts w:ascii="Times New Roman" w:hAnsi="Times New Roman" w:cs="Times New Roman"/>
          <w:sz w:val="24"/>
          <w:szCs w:val="24"/>
        </w:rPr>
        <w:t xml:space="preserve">2018 admission batch onwards and </w:t>
      </w:r>
      <w:r w:rsidRPr="00EB7C36">
        <w:rPr>
          <w:rFonts w:ascii="Times New Roman" w:hAnsi="Times New Roman" w:cs="Times New Roman"/>
          <w:sz w:val="24"/>
          <w:szCs w:val="24"/>
        </w:rPr>
        <w:t xml:space="preserve">branches </w:t>
      </w:r>
      <w:r w:rsidR="00D03142" w:rsidRPr="00EB7C36">
        <w:rPr>
          <w:rFonts w:ascii="Times New Roman" w:hAnsi="Times New Roman" w:cs="Times New Roman"/>
          <w:sz w:val="24"/>
          <w:szCs w:val="24"/>
        </w:rPr>
        <w:t>(</w:t>
      </w:r>
      <w:r w:rsidRPr="00EB7C36">
        <w:rPr>
          <w:rFonts w:ascii="Times New Roman" w:hAnsi="Times New Roman" w:cs="Times New Roman"/>
          <w:sz w:val="24"/>
          <w:szCs w:val="24"/>
        </w:rPr>
        <w:t xml:space="preserve">other than </w:t>
      </w:r>
      <w:r w:rsidR="00D03142" w:rsidRPr="00EB7C36">
        <w:rPr>
          <w:rFonts w:ascii="Times New Roman" w:hAnsi="Times New Roman" w:cs="Times New Roman"/>
          <w:sz w:val="24"/>
          <w:szCs w:val="24"/>
        </w:rPr>
        <w:t>E</w:t>
      </w:r>
      <w:r w:rsidRPr="00EB7C36">
        <w:rPr>
          <w:rFonts w:ascii="Times New Roman" w:hAnsi="Times New Roman" w:cs="Times New Roman"/>
          <w:sz w:val="24"/>
          <w:szCs w:val="24"/>
        </w:rPr>
        <w:t xml:space="preserve">E) can opt for minor engineering degree </w:t>
      </w:r>
      <w:r w:rsidR="00D03142" w:rsidRPr="00EB7C36">
        <w:rPr>
          <w:rFonts w:ascii="Times New Roman" w:hAnsi="Times New Roman" w:cs="Times New Roman"/>
          <w:sz w:val="24"/>
          <w:szCs w:val="24"/>
        </w:rPr>
        <w:t>as per the following guidelines:</w:t>
      </w:r>
    </w:p>
    <w:p w:rsidR="00EB7C36" w:rsidRPr="00EB7C36" w:rsidRDefault="00EB7C36" w:rsidP="00EB7C36">
      <w:pPr>
        <w:tabs>
          <w:tab w:val="left" w:pos="1575"/>
        </w:tabs>
        <w:spacing w:after="0" w:line="240" w:lineRule="auto"/>
        <w:jc w:val="both"/>
        <w:rPr>
          <w:rFonts w:ascii="Times New Roman" w:hAnsi="Times New Roman" w:cs="Times New Roman"/>
          <w:sz w:val="24"/>
          <w:szCs w:val="24"/>
        </w:rPr>
      </w:pPr>
    </w:p>
    <w:p w:rsidR="00C645C0" w:rsidRDefault="00C645C0" w:rsidP="0022211D">
      <w:pPr>
        <w:pStyle w:val="ListParagraph"/>
        <w:numPr>
          <w:ilvl w:val="0"/>
          <w:numId w:val="1"/>
        </w:numPr>
        <w:tabs>
          <w:tab w:val="left" w:pos="1575"/>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C645C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645C0">
        <w:rPr>
          <w:rFonts w:ascii="Times New Roman" w:hAnsi="Times New Roman" w:cs="Times New Roman"/>
          <w:sz w:val="24"/>
          <w:szCs w:val="24"/>
          <w:vertAlign w:val="superscript"/>
        </w:rPr>
        <w:t>nd</w:t>
      </w:r>
      <w:r>
        <w:rPr>
          <w:rFonts w:ascii="Times New Roman" w:hAnsi="Times New Roman" w:cs="Times New Roman"/>
          <w:sz w:val="24"/>
          <w:szCs w:val="24"/>
        </w:rPr>
        <w:t xml:space="preserve"> semester should be successfully cleared </w:t>
      </w:r>
      <w:r w:rsidR="0018023C">
        <w:rPr>
          <w:rFonts w:ascii="Times New Roman" w:hAnsi="Times New Roman" w:cs="Times New Roman"/>
          <w:sz w:val="24"/>
          <w:szCs w:val="24"/>
        </w:rPr>
        <w:t xml:space="preserve">by Non-LEET students </w:t>
      </w:r>
      <w:r>
        <w:rPr>
          <w:rFonts w:ascii="Times New Roman" w:hAnsi="Times New Roman" w:cs="Times New Roman"/>
          <w:sz w:val="24"/>
          <w:szCs w:val="24"/>
        </w:rPr>
        <w:t xml:space="preserve">and LEET students can </w:t>
      </w:r>
      <w:r w:rsidR="0018023C">
        <w:rPr>
          <w:rFonts w:ascii="Times New Roman" w:hAnsi="Times New Roman" w:cs="Times New Roman"/>
          <w:sz w:val="24"/>
          <w:szCs w:val="24"/>
        </w:rPr>
        <w:t xml:space="preserve">also </w:t>
      </w:r>
      <w:r>
        <w:rPr>
          <w:rFonts w:ascii="Times New Roman" w:hAnsi="Times New Roman" w:cs="Times New Roman"/>
          <w:sz w:val="24"/>
          <w:szCs w:val="24"/>
        </w:rPr>
        <w:t>enroll</w:t>
      </w:r>
      <w:r w:rsidR="0018023C">
        <w:rPr>
          <w:rFonts w:ascii="Times New Roman" w:hAnsi="Times New Roman" w:cs="Times New Roman"/>
          <w:sz w:val="24"/>
          <w:szCs w:val="24"/>
        </w:rPr>
        <w:t>.</w:t>
      </w:r>
    </w:p>
    <w:p w:rsidR="00EB7C36" w:rsidRDefault="00D03142" w:rsidP="0022211D">
      <w:pPr>
        <w:pStyle w:val="ListParagraph"/>
        <w:numPr>
          <w:ilvl w:val="0"/>
          <w:numId w:val="1"/>
        </w:numPr>
        <w:tabs>
          <w:tab w:val="left" w:pos="1575"/>
        </w:tabs>
        <w:spacing w:line="240" w:lineRule="auto"/>
        <w:jc w:val="both"/>
        <w:rPr>
          <w:rFonts w:ascii="Times New Roman" w:hAnsi="Times New Roman" w:cs="Times New Roman"/>
          <w:sz w:val="24"/>
          <w:szCs w:val="24"/>
        </w:rPr>
      </w:pPr>
      <w:r w:rsidRPr="00EB7C36">
        <w:rPr>
          <w:rFonts w:ascii="Times New Roman" w:hAnsi="Times New Roman" w:cs="Times New Roman"/>
          <w:sz w:val="24"/>
          <w:szCs w:val="24"/>
        </w:rPr>
        <w:t>The students can earn 8</w:t>
      </w:r>
      <w:r w:rsidR="002032EF" w:rsidRPr="00EB7C36">
        <w:rPr>
          <w:rFonts w:ascii="Times New Roman" w:hAnsi="Times New Roman" w:cs="Times New Roman"/>
          <w:sz w:val="24"/>
          <w:szCs w:val="24"/>
        </w:rPr>
        <w:t xml:space="preserve"> credits out of total 20 credits through MOOCs. T</w:t>
      </w:r>
      <w:r w:rsidRPr="00EB7C36">
        <w:rPr>
          <w:rFonts w:ascii="Times New Roman" w:hAnsi="Times New Roman" w:cs="Times New Roman"/>
          <w:sz w:val="24"/>
          <w:szCs w:val="24"/>
        </w:rPr>
        <w:t>he remaining</w:t>
      </w:r>
      <w:r w:rsidR="00C645C0">
        <w:rPr>
          <w:rFonts w:ascii="Times New Roman" w:hAnsi="Times New Roman" w:cs="Times New Roman"/>
          <w:sz w:val="24"/>
          <w:szCs w:val="24"/>
        </w:rPr>
        <w:t xml:space="preserve"> </w:t>
      </w:r>
      <w:r w:rsidRPr="00EB7C36">
        <w:rPr>
          <w:rFonts w:ascii="Times New Roman" w:hAnsi="Times New Roman" w:cs="Times New Roman"/>
          <w:sz w:val="24"/>
          <w:szCs w:val="24"/>
        </w:rPr>
        <w:t>12 credits have to b</w:t>
      </w:r>
      <w:r w:rsidR="002032EF" w:rsidRPr="00EB7C36">
        <w:rPr>
          <w:rFonts w:ascii="Times New Roman" w:hAnsi="Times New Roman" w:cs="Times New Roman"/>
          <w:sz w:val="24"/>
          <w:szCs w:val="24"/>
        </w:rPr>
        <w:t>e earned through class room teaching.</w:t>
      </w:r>
    </w:p>
    <w:p w:rsidR="005E7756" w:rsidRDefault="005E7756" w:rsidP="0022211D">
      <w:pPr>
        <w:pStyle w:val="ListParagraph"/>
        <w:numPr>
          <w:ilvl w:val="0"/>
          <w:numId w:val="1"/>
        </w:numPr>
        <w:tabs>
          <w:tab w:val="left" w:pos="157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student must opt for a </w:t>
      </w:r>
      <w:r w:rsidR="00215503">
        <w:rPr>
          <w:rFonts w:ascii="Times New Roman" w:hAnsi="Times New Roman" w:cs="Times New Roman"/>
          <w:sz w:val="24"/>
          <w:szCs w:val="24"/>
        </w:rPr>
        <w:t xml:space="preserve">minimum of </w:t>
      </w:r>
      <w:r>
        <w:rPr>
          <w:rFonts w:ascii="Times New Roman" w:hAnsi="Times New Roman" w:cs="Times New Roman"/>
          <w:sz w:val="24"/>
          <w:szCs w:val="24"/>
        </w:rPr>
        <w:t xml:space="preserve">12 week MOOC course as per the list attached herewith. A student can earn 4 credits by passing a 12 week MOOC course. </w:t>
      </w:r>
    </w:p>
    <w:p w:rsidR="0018023C" w:rsidRDefault="0018023C" w:rsidP="0022211D">
      <w:pPr>
        <w:pStyle w:val="ListParagraph"/>
        <w:numPr>
          <w:ilvl w:val="0"/>
          <w:numId w:val="1"/>
        </w:numPr>
        <w:tabs>
          <w:tab w:val="left" w:pos="1575"/>
        </w:tabs>
        <w:spacing w:line="240" w:lineRule="auto"/>
        <w:jc w:val="both"/>
        <w:rPr>
          <w:rFonts w:ascii="Times New Roman" w:hAnsi="Times New Roman" w:cs="Times New Roman"/>
          <w:sz w:val="24"/>
          <w:szCs w:val="24"/>
        </w:rPr>
      </w:pPr>
      <w:r>
        <w:rPr>
          <w:rFonts w:ascii="Times New Roman" w:hAnsi="Times New Roman" w:cs="Times New Roman"/>
          <w:sz w:val="24"/>
          <w:szCs w:val="24"/>
        </w:rPr>
        <w:t>The student is allowed to register for maximum two subjects in a semester through MOOCs.</w:t>
      </w:r>
    </w:p>
    <w:p w:rsidR="00F04F6E" w:rsidRDefault="00F04F6E" w:rsidP="0022211D">
      <w:pPr>
        <w:pStyle w:val="ListParagraph"/>
        <w:numPr>
          <w:ilvl w:val="0"/>
          <w:numId w:val="1"/>
        </w:numPr>
        <w:tabs>
          <w:tab w:val="left" w:pos="1575"/>
        </w:tabs>
        <w:spacing w:line="240" w:lineRule="auto"/>
        <w:jc w:val="both"/>
        <w:rPr>
          <w:rFonts w:ascii="Times New Roman" w:hAnsi="Times New Roman" w:cs="Times New Roman"/>
          <w:sz w:val="24"/>
          <w:szCs w:val="24"/>
        </w:rPr>
      </w:pPr>
      <w:r>
        <w:rPr>
          <w:rFonts w:ascii="Times New Roman" w:hAnsi="Times New Roman" w:cs="Times New Roman"/>
          <w:sz w:val="24"/>
          <w:szCs w:val="24"/>
        </w:rPr>
        <w:t>The college fee for theory course will be Rs 5000/- including Rs 500/- examination fee and Rs. 2500/- for practical courses.</w:t>
      </w:r>
    </w:p>
    <w:p w:rsidR="00F04F6E" w:rsidRDefault="00F04F6E" w:rsidP="0022211D">
      <w:pPr>
        <w:pStyle w:val="ListParagraph"/>
        <w:numPr>
          <w:ilvl w:val="0"/>
          <w:numId w:val="1"/>
        </w:numPr>
        <w:tabs>
          <w:tab w:val="left" w:pos="1575"/>
        </w:tabs>
        <w:spacing w:line="240" w:lineRule="auto"/>
        <w:jc w:val="both"/>
        <w:rPr>
          <w:rFonts w:ascii="Times New Roman" w:hAnsi="Times New Roman" w:cs="Times New Roman"/>
          <w:sz w:val="24"/>
          <w:szCs w:val="24"/>
        </w:rPr>
      </w:pPr>
      <w:r>
        <w:rPr>
          <w:rFonts w:ascii="Times New Roman" w:hAnsi="Times New Roman" w:cs="Times New Roman"/>
          <w:sz w:val="24"/>
          <w:szCs w:val="24"/>
        </w:rPr>
        <w:t>Re-appear fees will be Rs. 500/- for per theory course and Rs. 250/- for practical course.</w:t>
      </w:r>
    </w:p>
    <w:p w:rsidR="00F04F6E" w:rsidRPr="00EB7C36" w:rsidRDefault="00F04F6E" w:rsidP="0022211D">
      <w:pPr>
        <w:pStyle w:val="ListParagraph"/>
        <w:numPr>
          <w:ilvl w:val="0"/>
          <w:numId w:val="1"/>
        </w:numPr>
        <w:tabs>
          <w:tab w:val="left" w:pos="157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2211D">
        <w:rPr>
          <w:rFonts w:ascii="Times New Roman" w:hAnsi="Times New Roman" w:cs="Times New Roman"/>
          <w:sz w:val="24"/>
          <w:szCs w:val="24"/>
        </w:rPr>
        <w:t>examination and MST</w:t>
      </w:r>
      <w:r>
        <w:rPr>
          <w:rFonts w:ascii="Times New Roman" w:hAnsi="Times New Roman" w:cs="Times New Roman"/>
          <w:sz w:val="24"/>
          <w:szCs w:val="24"/>
        </w:rPr>
        <w:t>’s will be held along with regular exams for classroom teaching subjects.</w:t>
      </w:r>
    </w:p>
    <w:p w:rsidR="007F19F2" w:rsidRPr="00EB7C36" w:rsidRDefault="002032EF" w:rsidP="0022211D">
      <w:pPr>
        <w:pStyle w:val="ListParagraph"/>
        <w:numPr>
          <w:ilvl w:val="0"/>
          <w:numId w:val="1"/>
        </w:numPr>
        <w:tabs>
          <w:tab w:val="left" w:pos="1575"/>
        </w:tabs>
        <w:spacing w:before="240" w:after="0" w:line="240" w:lineRule="auto"/>
        <w:jc w:val="both"/>
        <w:rPr>
          <w:rFonts w:ascii="Times New Roman" w:hAnsi="Times New Roman" w:cs="Times New Roman"/>
          <w:sz w:val="24"/>
          <w:szCs w:val="24"/>
        </w:rPr>
      </w:pPr>
      <w:r w:rsidRPr="00EB7C36">
        <w:rPr>
          <w:rFonts w:ascii="Times New Roman" w:hAnsi="Times New Roman" w:cs="Times New Roman"/>
          <w:sz w:val="24"/>
          <w:szCs w:val="24"/>
        </w:rPr>
        <w:t xml:space="preserve">The credits earned in Minor engineering </w:t>
      </w:r>
      <w:r w:rsidR="005E7756">
        <w:rPr>
          <w:rFonts w:ascii="Times New Roman" w:hAnsi="Times New Roman" w:cs="Times New Roman"/>
          <w:sz w:val="24"/>
          <w:szCs w:val="24"/>
        </w:rPr>
        <w:t xml:space="preserve">through MOOCs </w:t>
      </w:r>
      <w:r w:rsidRPr="00EB7C36">
        <w:rPr>
          <w:rFonts w:ascii="Times New Roman" w:hAnsi="Times New Roman" w:cs="Times New Roman"/>
          <w:sz w:val="24"/>
          <w:szCs w:val="24"/>
        </w:rPr>
        <w:t xml:space="preserve">will not be considered for </w:t>
      </w:r>
      <w:proofErr w:type="spellStart"/>
      <w:r w:rsidRPr="00EB7C36">
        <w:rPr>
          <w:rFonts w:ascii="Times New Roman" w:hAnsi="Times New Roman" w:cs="Times New Roman"/>
          <w:sz w:val="24"/>
          <w:szCs w:val="24"/>
        </w:rPr>
        <w:t>honour</w:t>
      </w:r>
      <w:proofErr w:type="spellEnd"/>
      <w:r w:rsidRPr="00EB7C36">
        <w:rPr>
          <w:rFonts w:ascii="Times New Roman" w:hAnsi="Times New Roman" w:cs="Times New Roman"/>
          <w:sz w:val="24"/>
          <w:szCs w:val="24"/>
        </w:rPr>
        <w:t xml:space="preserve"> degree. </w:t>
      </w:r>
    </w:p>
    <w:p w:rsidR="007F19F2" w:rsidRPr="00EB7C36" w:rsidRDefault="002032EF" w:rsidP="0022211D">
      <w:pPr>
        <w:pStyle w:val="ListParagraph"/>
        <w:numPr>
          <w:ilvl w:val="0"/>
          <w:numId w:val="1"/>
        </w:numPr>
        <w:tabs>
          <w:tab w:val="left" w:pos="1575"/>
        </w:tabs>
        <w:spacing w:after="0" w:line="240" w:lineRule="auto"/>
        <w:jc w:val="both"/>
        <w:rPr>
          <w:rFonts w:ascii="Times New Roman" w:hAnsi="Times New Roman" w:cs="Times New Roman"/>
          <w:sz w:val="24"/>
          <w:szCs w:val="24"/>
        </w:rPr>
      </w:pPr>
      <w:r w:rsidRPr="00EB7C36">
        <w:rPr>
          <w:rFonts w:ascii="Times New Roman" w:hAnsi="Times New Roman" w:cs="Times New Roman"/>
          <w:sz w:val="24"/>
          <w:szCs w:val="24"/>
        </w:rPr>
        <w:t xml:space="preserve">Passed out students </w:t>
      </w:r>
      <w:r w:rsidR="005E7756">
        <w:rPr>
          <w:rFonts w:ascii="Times New Roman" w:hAnsi="Times New Roman" w:cs="Times New Roman"/>
          <w:sz w:val="24"/>
          <w:szCs w:val="24"/>
        </w:rPr>
        <w:t xml:space="preserve">(of 2018 admission batch onwards only) </w:t>
      </w:r>
      <w:r w:rsidRPr="00EB7C36">
        <w:rPr>
          <w:rFonts w:ascii="Times New Roman" w:hAnsi="Times New Roman" w:cs="Times New Roman"/>
          <w:sz w:val="24"/>
          <w:szCs w:val="24"/>
        </w:rPr>
        <w:t xml:space="preserve">can also avail the option of </w:t>
      </w:r>
      <w:proofErr w:type="spellStart"/>
      <w:r w:rsidRPr="00EB7C36">
        <w:rPr>
          <w:rFonts w:ascii="Times New Roman" w:hAnsi="Times New Roman" w:cs="Times New Roman"/>
          <w:sz w:val="24"/>
          <w:szCs w:val="24"/>
        </w:rPr>
        <w:t>persuing</w:t>
      </w:r>
      <w:proofErr w:type="spellEnd"/>
      <w:r w:rsidRPr="00EB7C36">
        <w:rPr>
          <w:rFonts w:ascii="Times New Roman" w:hAnsi="Times New Roman" w:cs="Times New Roman"/>
          <w:sz w:val="24"/>
          <w:szCs w:val="24"/>
        </w:rPr>
        <w:t xml:space="preserve"> minor degree in the concerned subject, however the degree must be completed within stipulated period as notified by IKGPTU for the completion of the </w:t>
      </w:r>
      <w:proofErr w:type="spellStart"/>
      <w:r w:rsidRPr="00EB7C36">
        <w:rPr>
          <w:rFonts w:ascii="Times New Roman" w:hAnsi="Times New Roman" w:cs="Times New Roman"/>
          <w:sz w:val="24"/>
          <w:szCs w:val="24"/>
        </w:rPr>
        <w:t>B.Tech</w:t>
      </w:r>
      <w:proofErr w:type="spellEnd"/>
      <w:r w:rsidRPr="00EB7C36">
        <w:rPr>
          <w:rFonts w:ascii="Times New Roman" w:hAnsi="Times New Roman" w:cs="Times New Roman"/>
          <w:sz w:val="24"/>
          <w:szCs w:val="24"/>
        </w:rPr>
        <w:t>.</w:t>
      </w:r>
    </w:p>
    <w:p w:rsidR="002032EF" w:rsidRDefault="002032EF" w:rsidP="0022211D">
      <w:pPr>
        <w:pStyle w:val="ListParagraph"/>
        <w:numPr>
          <w:ilvl w:val="0"/>
          <w:numId w:val="1"/>
        </w:numPr>
        <w:tabs>
          <w:tab w:val="left" w:pos="1575"/>
        </w:tabs>
        <w:spacing w:after="0" w:line="240" w:lineRule="auto"/>
        <w:jc w:val="both"/>
        <w:rPr>
          <w:rFonts w:ascii="Times New Roman" w:hAnsi="Times New Roman" w:cs="Times New Roman"/>
          <w:sz w:val="24"/>
          <w:szCs w:val="24"/>
        </w:rPr>
      </w:pPr>
      <w:r w:rsidRPr="00EB7C36">
        <w:rPr>
          <w:rFonts w:ascii="Times New Roman" w:hAnsi="Times New Roman" w:cs="Times New Roman"/>
          <w:sz w:val="24"/>
          <w:szCs w:val="24"/>
        </w:rPr>
        <w:t>The duly filed Perform</w:t>
      </w:r>
      <w:r w:rsidR="00D03142" w:rsidRPr="00EB7C36">
        <w:rPr>
          <w:rFonts w:ascii="Times New Roman" w:hAnsi="Times New Roman" w:cs="Times New Roman"/>
          <w:sz w:val="24"/>
          <w:szCs w:val="24"/>
        </w:rPr>
        <w:t xml:space="preserve">a </w:t>
      </w:r>
      <w:r w:rsidR="00EB7C36">
        <w:rPr>
          <w:rFonts w:ascii="Times New Roman" w:hAnsi="Times New Roman" w:cs="Times New Roman"/>
          <w:sz w:val="24"/>
          <w:szCs w:val="24"/>
        </w:rPr>
        <w:t xml:space="preserve">given herewith </w:t>
      </w:r>
      <w:r w:rsidR="00D03142" w:rsidRPr="00EB7C36">
        <w:rPr>
          <w:rFonts w:ascii="Times New Roman" w:hAnsi="Times New Roman" w:cs="Times New Roman"/>
          <w:sz w:val="24"/>
          <w:szCs w:val="24"/>
        </w:rPr>
        <w:t>(</w:t>
      </w:r>
      <w:r w:rsidR="00EB7C36">
        <w:rPr>
          <w:rFonts w:ascii="Times New Roman" w:hAnsi="Times New Roman" w:cs="Times New Roman"/>
          <w:sz w:val="24"/>
          <w:szCs w:val="24"/>
        </w:rPr>
        <w:t xml:space="preserve">also </w:t>
      </w:r>
      <w:r w:rsidR="00D03142" w:rsidRPr="00EB7C36">
        <w:rPr>
          <w:rFonts w:ascii="Times New Roman" w:hAnsi="Times New Roman" w:cs="Times New Roman"/>
          <w:sz w:val="24"/>
          <w:szCs w:val="24"/>
        </w:rPr>
        <w:t xml:space="preserve">available on departmental </w:t>
      </w:r>
      <w:proofErr w:type="spellStart"/>
      <w:r w:rsidR="00D03142" w:rsidRPr="00EB7C36">
        <w:rPr>
          <w:rFonts w:ascii="Times New Roman" w:hAnsi="Times New Roman" w:cs="Times New Roman"/>
          <w:sz w:val="24"/>
          <w:szCs w:val="24"/>
        </w:rPr>
        <w:t>we</w:t>
      </w:r>
      <w:r w:rsidRPr="00EB7C36">
        <w:rPr>
          <w:rFonts w:ascii="Times New Roman" w:hAnsi="Times New Roman" w:cs="Times New Roman"/>
          <w:sz w:val="24"/>
          <w:szCs w:val="24"/>
        </w:rPr>
        <w:t>blink</w:t>
      </w:r>
      <w:proofErr w:type="spellEnd"/>
      <w:r w:rsidRPr="00EB7C36">
        <w:rPr>
          <w:rFonts w:ascii="Times New Roman" w:hAnsi="Times New Roman" w:cs="Times New Roman"/>
          <w:sz w:val="24"/>
          <w:szCs w:val="24"/>
        </w:rPr>
        <w:t xml:space="preserve">) forwarded by head of the parent department must be submitted </w:t>
      </w:r>
      <w:r w:rsidR="00EB7C36" w:rsidRPr="00EB7C36">
        <w:rPr>
          <w:rFonts w:ascii="Times New Roman" w:hAnsi="Times New Roman" w:cs="Times New Roman"/>
          <w:sz w:val="24"/>
          <w:szCs w:val="24"/>
        </w:rPr>
        <w:t xml:space="preserve">to Mrs. </w:t>
      </w:r>
      <w:proofErr w:type="spellStart"/>
      <w:r w:rsidR="00EB7C36" w:rsidRPr="00EB7C36">
        <w:rPr>
          <w:rFonts w:ascii="Times New Roman" w:hAnsi="Times New Roman" w:cs="Times New Roman"/>
          <w:sz w:val="24"/>
          <w:szCs w:val="24"/>
        </w:rPr>
        <w:t>Harinder</w:t>
      </w:r>
      <w:proofErr w:type="spellEnd"/>
      <w:r w:rsidR="00F04F6E">
        <w:rPr>
          <w:rFonts w:ascii="Times New Roman" w:hAnsi="Times New Roman" w:cs="Times New Roman"/>
          <w:sz w:val="24"/>
          <w:szCs w:val="24"/>
        </w:rPr>
        <w:t xml:space="preserve"> </w:t>
      </w:r>
      <w:proofErr w:type="spellStart"/>
      <w:r w:rsidR="00EB7C36" w:rsidRPr="00EB7C36">
        <w:rPr>
          <w:rFonts w:ascii="Times New Roman" w:hAnsi="Times New Roman" w:cs="Times New Roman"/>
          <w:sz w:val="24"/>
          <w:szCs w:val="24"/>
        </w:rPr>
        <w:t>Kaur</w:t>
      </w:r>
      <w:proofErr w:type="spellEnd"/>
      <w:r w:rsidR="00EB7C36" w:rsidRPr="00EB7C36">
        <w:rPr>
          <w:rFonts w:ascii="Times New Roman" w:hAnsi="Times New Roman" w:cs="Times New Roman"/>
          <w:sz w:val="24"/>
          <w:szCs w:val="24"/>
        </w:rPr>
        <w:t>, clerk, E</w:t>
      </w:r>
      <w:r w:rsidRPr="00EB7C36">
        <w:rPr>
          <w:rFonts w:ascii="Times New Roman" w:hAnsi="Times New Roman" w:cs="Times New Roman"/>
          <w:sz w:val="24"/>
          <w:szCs w:val="24"/>
        </w:rPr>
        <w:t xml:space="preserve">E department </w:t>
      </w:r>
      <w:r w:rsidR="0063542E">
        <w:rPr>
          <w:rFonts w:ascii="Times New Roman" w:hAnsi="Times New Roman" w:cs="Times New Roman"/>
          <w:sz w:val="24"/>
          <w:szCs w:val="24"/>
        </w:rPr>
        <w:t xml:space="preserve">(or by mail at </w:t>
      </w:r>
      <w:hyperlink r:id="rId5" w:history="1">
        <w:r w:rsidR="0063542E" w:rsidRPr="00066CC4">
          <w:rPr>
            <w:rStyle w:val="Hyperlink"/>
            <w:rFonts w:ascii="Times New Roman" w:hAnsi="Times New Roman" w:cs="Times New Roman"/>
            <w:sz w:val="24"/>
            <w:szCs w:val="24"/>
          </w:rPr>
          <w:t>kds@gndec.ac.in</w:t>
        </w:r>
      </w:hyperlink>
      <w:r w:rsidR="0063542E">
        <w:rPr>
          <w:rFonts w:ascii="Times New Roman" w:hAnsi="Times New Roman" w:cs="Times New Roman"/>
          <w:sz w:val="24"/>
          <w:szCs w:val="24"/>
        </w:rPr>
        <w:t xml:space="preserve">) </w:t>
      </w:r>
      <w:r w:rsidR="00EB7C36" w:rsidRPr="00EB7C36">
        <w:rPr>
          <w:rFonts w:ascii="Times New Roman" w:hAnsi="Times New Roman" w:cs="Times New Roman"/>
          <w:sz w:val="24"/>
          <w:szCs w:val="24"/>
        </w:rPr>
        <w:t xml:space="preserve">by </w:t>
      </w:r>
      <w:r w:rsidR="00F04F6E" w:rsidRPr="0063542E">
        <w:rPr>
          <w:rFonts w:ascii="Times New Roman" w:hAnsi="Times New Roman" w:cs="Times New Roman"/>
          <w:sz w:val="24"/>
          <w:szCs w:val="24"/>
        </w:rPr>
        <w:t>2</w:t>
      </w:r>
      <w:r w:rsidR="0063542E" w:rsidRPr="0063542E">
        <w:rPr>
          <w:rFonts w:ascii="Times New Roman" w:hAnsi="Times New Roman" w:cs="Times New Roman"/>
          <w:sz w:val="24"/>
          <w:szCs w:val="24"/>
        </w:rPr>
        <w:t>5</w:t>
      </w:r>
      <w:r w:rsidR="00F04F6E" w:rsidRPr="0063542E">
        <w:rPr>
          <w:rFonts w:ascii="Times New Roman" w:hAnsi="Times New Roman" w:cs="Times New Roman"/>
          <w:sz w:val="24"/>
          <w:szCs w:val="24"/>
          <w:vertAlign w:val="superscript"/>
        </w:rPr>
        <w:t>th</w:t>
      </w:r>
      <w:r w:rsidR="00F04F6E" w:rsidRPr="0063542E">
        <w:rPr>
          <w:rFonts w:ascii="Times New Roman" w:hAnsi="Times New Roman" w:cs="Times New Roman"/>
          <w:sz w:val="24"/>
          <w:szCs w:val="24"/>
        </w:rPr>
        <w:t xml:space="preserve"> </w:t>
      </w:r>
      <w:r w:rsidR="0063542E" w:rsidRPr="0063542E">
        <w:rPr>
          <w:rFonts w:ascii="Times New Roman" w:hAnsi="Times New Roman" w:cs="Times New Roman"/>
          <w:b/>
          <w:sz w:val="24"/>
          <w:szCs w:val="24"/>
        </w:rPr>
        <w:t>Sept.</w:t>
      </w:r>
      <w:r w:rsidR="00F04F6E" w:rsidRPr="0063542E">
        <w:rPr>
          <w:rFonts w:ascii="Times New Roman" w:hAnsi="Times New Roman" w:cs="Times New Roman"/>
          <w:b/>
          <w:sz w:val="24"/>
          <w:szCs w:val="24"/>
        </w:rPr>
        <w:t>, 2020</w:t>
      </w:r>
      <w:r w:rsidRPr="0063542E">
        <w:rPr>
          <w:rFonts w:ascii="Times New Roman" w:hAnsi="Times New Roman" w:cs="Times New Roman"/>
          <w:sz w:val="24"/>
          <w:szCs w:val="24"/>
        </w:rPr>
        <w:t xml:space="preserve">. </w:t>
      </w:r>
      <w:r w:rsidR="00F04F6E">
        <w:rPr>
          <w:rFonts w:ascii="Times New Roman" w:hAnsi="Times New Roman" w:cs="Times New Roman"/>
          <w:sz w:val="24"/>
          <w:szCs w:val="24"/>
        </w:rPr>
        <w:t xml:space="preserve">The last date to enroll for the course on SWAYAM portal is </w:t>
      </w:r>
      <w:r w:rsidR="0063542E" w:rsidRPr="0063542E">
        <w:rPr>
          <w:rFonts w:ascii="Times New Roman" w:hAnsi="Times New Roman" w:cs="Times New Roman"/>
          <w:sz w:val="24"/>
          <w:szCs w:val="24"/>
        </w:rPr>
        <w:t>2</w:t>
      </w:r>
      <w:r w:rsidR="0063542E">
        <w:rPr>
          <w:rFonts w:ascii="Times New Roman" w:hAnsi="Times New Roman" w:cs="Times New Roman"/>
          <w:sz w:val="24"/>
          <w:szCs w:val="24"/>
        </w:rPr>
        <w:t>1</w:t>
      </w:r>
      <w:r w:rsidR="0063542E" w:rsidRPr="0063542E">
        <w:rPr>
          <w:rFonts w:ascii="Times New Roman" w:hAnsi="Times New Roman" w:cs="Times New Roman"/>
          <w:sz w:val="24"/>
          <w:szCs w:val="24"/>
          <w:vertAlign w:val="superscript"/>
        </w:rPr>
        <w:t>st</w:t>
      </w:r>
      <w:r w:rsidR="0063542E">
        <w:rPr>
          <w:rFonts w:ascii="Times New Roman" w:hAnsi="Times New Roman" w:cs="Times New Roman"/>
          <w:sz w:val="24"/>
          <w:szCs w:val="24"/>
        </w:rPr>
        <w:t xml:space="preserve"> </w:t>
      </w:r>
      <w:r w:rsidR="0063542E" w:rsidRPr="0063542E">
        <w:rPr>
          <w:rFonts w:ascii="Times New Roman" w:hAnsi="Times New Roman" w:cs="Times New Roman"/>
          <w:b/>
          <w:sz w:val="24"/>
          <w:szCs w:val="24"/>
        </w:rPr>
        <w:t>Sept., 2020</w:t>
      </w:r>
      <w:r w:rsidR="00F04F6E">
        <w:rPr>
          <w:rFonts w:ascii="Times New Roman" w:hAnsi="Times New Roman" w:cs="Times New Roman"/>
          <w:sz w:val="24"/>
          <w:szCs w:val="24"/>
        </w:rPr>
        <w:t xml:space="preserve">. </w:t>
      </w:r>
    </w:p>
    <w:p w:rsidR="00F04F6E" w:rsidRDefault="00F04F6E" w:rsidP="00F04F6E">
      <w:pPr>
        <w:pStyle w:val="ListParagraph"/>
        <w:tabs>
          <w:tab w:val="left" w:pos="1575"/>
        </w:tabs>
        <w:spacing w:after="0" w:line="240" w:lineRule="auto"/>
        <w:ind w:left="360"/>
        <w:jc w:val="both"/>
        <w:rPr>
          <w:rFonts w:ascii="Times New Roman" w:hAnsi="Times New Roman" w:cs="Times New Roman"/>
          <w:sz w:val="24"/>
          <w:szCs w:val="24"/>
        </w:rPr>
      </w:pPr>
    </w:p>
    <w:p w:rsidR="00F04F6E" w:rsidRDefault="00F04F6E" w:rsidP="00F04F6E">
      <w:pPr>
        <w:pStyle w:val="ListParagraph"/>
        <w:tabs>
          <w:tab w:val="left" w:pos="1575"/>
        </w:tabs>
        <w:spacing w:after="0" w:line="240" w:lineRule="auto"/>
        <w:ind w:left="360"/>
        <w:jc w:val="both"/>
        <w:rPr>
          <w:rFonts w:ascii="Times New Roman" w:hAnsi="Times New Roman" w:cs="Times New Roman"/>
          <w:sz w:val="24"/>
          <w:szCs w:val="24"/>
        </w:rPr>
      </w:pPr>
      <w:r w:rsidRPr="00F04F6E">
        <w:rPr>
          <w:rFonts w:ascii="Times New Roman" w:hAnsi="Times New Roman" w:cs="Times New Roman"/>
          <w:b/>
          <w:sz w:val="24"/>
          <w:szCs w:val="24"/>
        </w:rPr>
        <w:t>NOTE:</w:t>
      </w:r>
      <w:r>
        <w:rPr>
          <w:rFonts w:ascii="Times New Roman" w:hAnsi="Times New Roman" w:cs="Times New Roman"/>
          <w:sz w:val="24"/>
          <w:szCs w:val="24"/>
        </w:rPr>
        <w:t xml:space="preserve"> </w:t>
      </w:r>
      <w:r w:rsidR="0018023C">
        <w:rPr>
          <w:rFonts w:ascii="Times New Roman" w:hAnsi="Times New Roman" w:cs="Times New Roman"/>
          <w:sz w:val="24"/>
          <w:szCs w:val="24"/>
        </w:rPr>
        <w:t xml:space="preserve">All the interested students </w:t>
      </w:r>
      <w:r>
        <w:rPr>
          <w:rFonts w:ascii="Times New Roman" w:hAnsi="Times New Roman" w:cs="Times New Roman"/>
          <w:sz w:val="24"/>
          <w:szCs w:val="24"/>
        </w:rPr>
        <w:t xml:space="preserve">of other department’s(2018 batches onwards) are required to fill the form (available on EE </w:t>
      </w: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 xml:space="preserve"> link) with the details of course (12 week course) in which they are going to appear in current semester. The number of seats are 50 and seats will be allotted on merit basis (%age of previous semester). </w:t>
      </w:r>
    </w:p>
    <w:p w:rsidR="00F04F6E" w:rsidRPr="00EB7C36" w:rsidRDefault="00F04F6E" w:rsidP="00F04F6E">
      <w:pPr>
        <w:pStyle w:val="ListParagraph"/>
        <w:tabs>
          <w:tab w:val="left" w:pos="1575"/>
        </w:tabs>
        <w:spacing w:after="0" w:line="240" w:lineRule="auto"/>
        <w:ind w:left="360"/>
        <w:jc w:val="both"/>
        <w:rPr>
          <w:rFonts w:ascii="Times New Roman" w:hAnsi="Times New Roman" w:cs="Times New Roman"/>
          <w:sz w:val="24"/>
          <w:szCs w:val="24"/>
        </w:rPr>
      </w:pPr>
    </w:p>
    <w:p w:rsidR="007F19F2" w:rsidRPr="00EB7C36" w:rsidRDefault="007F19F2" w:rsidP="00E62B7B">
      <w:pPr>
        <w:tabs>
          <w:tab w:val="left" w:pos="1575"/>
        </w:tabs>
        <w:spacing w:line="360" w:lineRule="auto"/>
        <w:jc w:val="right"/>
        <w:rPr>
          <w:rFonts w:ascii="Times New Roman" w:hAnsi="Times New Roman" w:cs="Times New Roman"/>
          <w:sz w:val="24"/>
          <w:szCs w:val="24"/>
        </w:rPr>
      </w:pPr>
    </w:p>
    <w:p w:rsidR="00E62B7B" w:rsidRDefault="009D45F4" w:rsidP="00E62B7B">
      <w:pPr>
        <w:tabs>
          <w:tab w:val="left" w:pos="1575"/>
        </w:tabs>
        <w:spacing w:line="36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Deptt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MOOCs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2B7B" w:rsidRPr="00EB7C36">
        <w:rPr>
          <w:rFonts w:ascii="Times New Roman" w:hAnsi="Times New Roman" w:cs="Times New Roman"/>
          <w:sz w:val="24"/>
          <w:szCs w:val="24"/>
        </w:rPr>
        <w:t>H.O.D. (EE)</w:t>
      </w:r>
    </w:p>
    <w:p w:rsidR="00570083" w:rsidRDefault="00570083" w:rsidP="00570083">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CC:-</w:t>
      </w:r>
    </w:p>
    <w:p w:rsidR="00570083" w:rsidRDefault="00570083" w:rsidP="008F77EB">
      <w:pPr>
        <w:pStyle w:val="ListParagraph"/>
        <w:numPr>
          <w:ilvl w:val="0"/>
          <w:numId w:val="3"/>
        </w:numPr>
        <w:tabs>
          <w:tab w:val="left" w:pos="1575"/>
        </w:tabs>
        <w:spacing w:line="240" w:lineRule="auto"/>
        <w:rPr>
          <w:rFonts w:ascii="Times New Roman" w:hAnsi="Times New Roman" w:cs="Times New Roman"/>
          <w:sz w:val="24"/>
          <w:szCs w:val="24"/>
        </w:rPr>
      </w:pPr>
      <w:r>
        <w:rPr>
          <w:rFonts w:ascii="Times New Roman" w:hAnsi="Times New Roman" w:cs="Times New Roman"/>
          <w:sz w:val="24"/>
          <w:szCs w:val="24"/>
        </w:rPr>
        <w:t>All H.O.D.s</w:t>
      </w:r>
    </w:p>
    <w:p w:rsidR="00570083" w:rsidRDefault="00570083" w:rsidP="008F77EB">
      <w:pPr>
        <w:pStyle w:val="ListParagraph"/>
        <w:numPr>
          <w:ilvl w:val="0"/>
          <w:numId w:val="3"/>
        </w:numPr>
        <w:tabs>
          <w:tab w:val="left" w:pos="1575"/>
        </w:tabs>
        <w:spacing w:line="240" w:lineRule="auto"/>
        <w:rPr>
          <w:rFonts w:ascii="Times New Roman" w:hAnsi="Times New Roman" w:cs="Times New Roman"/>
          <w:sz w:val="24"/>
          <w:szCs w:val="24"/>
        </w:rPr>
      </w:pPr>
      <w:r>
        <w:rPr>
          <w:rFonts w:ascii="Times New Roman" w:hAnsi="Times New Roman" w:cs="Times New Roman"/>
          <w:sz w:val="24"/>
          <w:szCs w:val="24"/>
        </w:rPr>
        <w:t>Dean Academics</w:t>
      </w:r>
    </w:p>
    <w:p w:rsidR="00570083" w:rsidRDefault="00570083" w:rsidP="008F77EB">
      <w:pPr>
        <w:pStyle w:val="ListParagraph"/>
        <w:numPr>
          <w:ilvl w:val="0"/>
          <w:numId w:val="3"/>
        </w:numPr>
        <w:tabs>
          <w:tab w:val="left" w:pos="1575"/>
        </w:tabs>
        <w:spacing w:line="240" w:lineRule="auto"/>
        <w:rPr>
          <w:rFonts w:ascii="Times New Roman" w:hAnsi="Times New Roman" w:cs="Times New Roman"/>
          <w:sz w:val="24"/>
          <w:szCs w:val="24"/>
        </w:rPr>
      </w:pPr>
      <w:r>
        <w:rPr>
          <w:rFonts w:ascii="Times New Roman" w:hAnsi="Times New Roman" w:cs="Times New Roman"/>
          <w:sz w:val="24"/>
          <w:szCs w:val="24"/>
        </w:rPr>
        <w:t>DNB/CNB</w:t>
      </w:r>
    </w:p>
    <w:p w:rsidR="00570083" w:rsidRDefault="00570083" w:rsidP="008F77EB">
      <w:pPr>
        <w:pStyle w:val="ListParagraph"/>
        <w:numPr>
          <w:ilvl w:val="0"/>
          <w:numId w:val="3"/>
        </w:numPr>
        <w:tabs>
          <w:tab w:val="left" w:pos="1575"/>
        </w:tabs>
        <w:spacing w:line="240" w:lineRule="auto"/>
        <w:rPr>
          <w:rFonts w:ascii="Times New Roman" w:hAnsi="Times New Roman" w:cs="Times New Roman"/>
          <w:sz w:val="24"/>
          <w:szCs w:val="24"/>
        </w:rPr>
      </w:pPr>
      <w:r>
        <w:rPr>
          <w:rFonts w:ascii="Times New Roman" w:hAnsi="Times New Roman" w:cs="Times New Roman"/>
          <w:sz w:val="24"/>
          <w:szCs w:val="24"/>
        </w:rPr>
        <w:t xml:space="preserve">Prof. G.K. Gill to upload on </w:t>
      </w: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 xml:space="preserve">. </w:t>
      </w:r>
      <w:r w:rsidR="008F77EB">
        <w:rPr>
          <w:rFonts w:ascii="Times New Roman" w:hAnsi="Times New Roman" w:cs="Times New Roman"/>
          <w:sz w:val="24"/>
          <w:szCs w:val="24"/>
        </w:rPr>
        <w:t>W</w:t>
      </w:r>
      <w:r>
        <w:rPr>
          <w:rFonts w:ascii="Times New Roman" w:hAnsi="Times New Roman" w:cs="Times New Roman"/>
          <w:sz w:val="24"/>
          <w:szCs w:val="24"/>
        </w:rPr>
        <w:t>ebsite</w:t>
      </w:r>
    </w:p>
    <w:p w:rsidR="008F77EB" w:rsidRPr="00570083" w:rsidRDefault="008F77EB" w:rsidP="008F77EB">
      <w:pPr>
        <w:pStyle w:val="ListParagraph"/>
        <w:numPr>
          <w:ilvl w:val="0"/>
          <w:numId w:val="3"/>
        </w:numPr>
        <w:tabs>
          <w:tab w:val="left" w:pos="1575"/>
        </w:tabs>
        <w:spacing w:line="240" w:lineRule="auto"/>
        <w:rPr>
          <w:rFonts w:ascii="Times New Roman" w:hAnsi="Times New Roman" w:cs="Times New Roman"/>
          <w:sz w:val="24"/>
          <w:szCs w:val="24"/>
        </w:rPr>
      </w:pPr>
      <w:r>
        <w:rPr>
          <w:rFonts w:ascii="Times New Roman" w:hAnsi="Times New Roman" w:cs="Times New Roman"/>
          <w:sz w:val="24"/>
          <w:szCs w:val="24"/>
        </w:rPr>
        <w:t>BOS File</w:t>
      </w:r>
    </w:p>
    <w:p w:rsidR="00F72B7D" w:rsidRDefault="00F72B7D">
      <w:pPr>
        <w:rPr>
          <w:rFonts w:ascii="Times New Roman" w:hAnsi="Times New Roman" w:cs="Times New Roman"/>
          <w:sz w:val="24"/>
          <w:szCs w:val="24"/>
        </w:rPr>
      </w:pPr>
      <w:r>
        <w:rPr>
          <w:rFonts w:ascii="Times New Roman" w:hAnsi="Times New Roman" w:cs="Times New Roman"/>
          <w:sz w:val="24"/>
          <w:szCs w:val="24"/>
        </w:rPr>
        <w:br w:type="page"/>
      </w:r>
    </w:p>
    <w:p w:rsidR="00F72B7D" w:rsidRPr="00D03142" w:rsidRDefault="00F72B7D" w:rsidP="00F72B7D">
      <w:pPr>
        <w:tabs>
          <w:tab w:val="left" w:pos="1575"/>
        </w:tabs>
        <w:spacing w:line="360" w:lineRule="auto"/>
        <w:jc w:val="center"/>
        <w:rPr>
          <w:rFonts w:ascii="Times New Roman" w:hAnsi="Times New Roman" w:cs="Times New Roman"/>
          <w:b/>
          <w:sz w:val="24"/>
          <w:szCs w:val="24"/>
        </w:rPr>
      </w:pPr>
      <w:r w:rsidRPr="00D03142">
        <w:rPr>
          <w:rFonts w:ascii="Times New Roman" w:hAnsi="Times New Roman" w:cs="Times New Roman"/>
          <w:b/>
          <w:sz w:val="24"/>
          <w:szCs w:val="24"/>
        </w:rPr>
        <w:lastRenderedPageBreak/>
        <w:t>GURU NANAK DEV ENGINEEERING COLLEGE, LUDHIANA</w:t>
      </w:r>
    </w:p>
    <w:p w:rsidR="00F72B7D" w:rsidRPr="00FE392D" w:rsidRDefault="00F72B7D" w:rsidP="00F72B7D">
      <w:pPr>
        <w:tabs>
          <w:tab w:val="left" w:pos="1575"/>
        </w:tabs>
        <w:spacing w:line="360" w:lineRule="auto"/>
        <w:jc w:val="center"/>
        <w:rPr>
          <w:rFonts w:ascii="Times New Roman" w:hAnsi="Times New Roman" w:cs="Times New Roman"/>
          <w:sz w:val="24"/>
          <w:szCs w:val="24"/>
        </w:rPr>
      </w:pPr>
      <w:r w:rsidRPr="00FE392D">
        <w:rPr>
          <w:rFonts w:ascii="Times New Roman" w:hAnsi="Times New Roman" w:cs="Times New Roman"/>
          <w:sz w:val="24"/>
          <w:szCs w:val="24"/>
        </w:rPr>
        <w:t xml:space="preserve">DEPARTMENT OF </w:t>
      </w:r>
      <w:r>
        <w:rPr>
          <w:rFonts w:ascii="Times New Roman" w:hAnsi="Times New Roman" w:cs="Times New Roman"/>
          <w:sz w:val="24"/>
          <w:szCs w:val="24"/>
        </w:rPr>
        <w:t>ELECTRICAL</w:t>
      </w:r>
      <w:r w:rsidRPr="00FE392D">
        <w:rPr>
          <w:rFonts w:ascii="Times New Roman" w:hAnsi="Times New Roman" w:cs="Times New Roman"/>
          <w:sz w:val="24"/>
          <w:szCs w:val="24"/>
        </w:rPr>
        <w:t xml:space="preserve"> ENGINEERING</w:t>
      </w:r>
    </w:p>
    <w:p w:rsidR="00EB7C36" w:rsidRDefault="00EB7C36" w:rsidP="00F72B7D">
      <w:pPr>
        <w:tabs>
          <w:tab w:val="left" w:pos="1575"/>
        </w:tabs>
        <w:spacing w:line="360" w:lineRule="auto"/>
        <w:jc w:val="center"/>
        <w:rPr>
          <w:rFonts w:ascii="Times New Roman" w:hAnsi="Times New Roman" w:cs="Times New Roman"/>
          <w:sz w:val="24"/>
          <w:szCs w:val="24"/>
        </w:rPr>
      </w:pPr>
      <w:r w:rsidRPr="007F19F2">
        <w:rPr>
          <w:rFonts w:ascii="Times New Roman" w:hAnsi="Times New Roman" w:cs="Times New Roman"/>
          <w:szCs w:val="20"/>
        </w:rPr>
        <w:t xml:space="preserve">List of </w:t>
      </w:r>
      <w:r w:rsidR="005E7756">
        <w:rPr>
          <w:rFonts w:ascii="Times New Roman" w:hAnsi="Times New Roman" w:cs="Times New Roman"/>
          <w:szCs w:val="20"/>
        </w:rPr>
        <w:t>courses</w:t>
      </w:r>
      <w:r w:rsidR="00C645C0">
        <w:rPr>
          <w:rFonts w:ascii="Times New Roman" w:hAnsi="Times New Roman" w:cs="Times New Roman"/>
          <w:szCs w:val="20"/>
        </w:rPr>
        <w:t xml:space="preserve"> for session </w:t>
      </w:r>
      <w:r w:rsidR="007822A7">
        <w:rPr>
          <w:rFonts w:ascii="Times New Roman" w:hAnsi="Times New Roman" w:cs="Times New Roman"/>
          <w:szCs w:val="20"/>
        </w:rPr>
        <w:t>Aug</w:t>
      </w:r>
      <w:r w:rsidR="00C645C0">
        <w:rPr>
          <w:rFonts w:ascii="Times New Roman" w:hAnsi="Times New Roman" w:cs="Times New Roman"/>
          <w:szCs w:val="20"/>
        </w:rPr>
        <w:t>-</w:t>
      </w:r>
      <w:r w:rsidR="007822A7">
        <w:rPr>
          <w:rFonts w:ascii="Times New Roman" w:hAnsi="Times New Roman" w:cs="Times New Roman"/>
          <w:szCs w:val="20"/>
        </w:rPr>
        <w:t xml:space="preserve">Dec </w:t>
      </w:r>
      <w:r w:rsidR="00C645C0">
        <w:rPr>
          <w:rFonts w:ascii="Times New Roman" w:hAnsi="Times New Roman" w:cs="Times New Roman"/>
          <w:szCs w:val="20"/>
        </w:rPr>
        <w:t>2020</w:t>
      </w:r>
      <w:r w:rsidRPr="007F19F2">
        <w:rPr>
          <w:rFonts w:ascii="Times New Roman" w:hAnsi="Times New Roman" w:cs="Times New Roman"/>
          <w:szCs w:val="20"/>
        </w:rPr>
        <w:t xml:space="preserve"> w</w:t>
      </w:r>
      <w:r>
        <w:rPr>
          <w:rFonts w:ascii="Times New Roman" w:hAnsi="Times New Roman" w:cs="Times New Roman"/>
          <w:szCs w:val="20"/>
        </w:rPr>
        <w:t>hich can be opted through MOOCs:</w:t>
      </w:r>
    </w:p>
    <w:tbl>
      <w:tblPr>
        <w:tblStyle w:val="TableGrid"/>
        <w:tblW w:w="11070" w:type="dxa"/>
        <w:tblInd w:w="-252" w:type="dxa"/>
        <w:tblLayout w:type="fixed"/>
        <w:tblLook w:val="04A0"/>
      </w:tblPr>
      <w:tblGrid>
        <w:gridCol w:w="540"/>
        <w:gridCol w:w="1096"/>
        <w:gridCol w:w="2977"/>
        <w:gridCol w:w="1984"/>
        <w:gridCol w:w="1134"/>
        <w:gridCol w:w="3339"/>
      </w:tblGrid>
      <w:tr w:rsidR="00C645C0" w:rsidRPr="00C645C0" w:rsidTr="007822A7">
        <w:tc>
          <w:tcPr>
            <w:tcW w:w="540" w:type="dxa"/>
          </w:tcPr>
          <w:p w:rsidR="00C645C0" w:rsidRPr="00C645C0" w:rsidRDefault="00C645C0" w:rsidP="00C645C0">
            <w:pPr>
              <w:tabs>
                <w:tab w:val="left" w:pos="1575"/>
              </w:tabs>
              <w:spacing w:line="0" w:lineRule="atLeast"/>
              <w:jc w:val="center"/>
              <w:rPr>
                <w:rFonts w:ascii="Times New Roman" w:hAnsi="Times New Roman" w:cs="Times New Roman"/>
                <w:b/>
                <w:sz w:val="18"/>
                <w:szCs w:val="18"/>
              </w:rPr>
            </w:pPr>
            <w:r w:rsidRPr="00C645C0">
              <w:rPr>
                <w:rFonts w:ascii="Times New Roman" w:hAnsi="Times New Roman" w:cs="Times New Roman"/>
                <w:b/>
                <w:sz w:val="18"/>
                <w:szCs w:val="18"/>
              </w:rPr>
              <w:t>S. No.</w:t>
            </w:r>
          </w:p>
        </w:tc>
        <w:tc>
          <w:tcPr>
            <w:tcW w:w="1096" w:type="dxa"/>
            <w:vAlign w:val="center"/>
          </w:tcPr>
          <w:p w:rsidR="00C645C0" w:rsidRPr="00C645C0" w:rsidRDefault="00C645C0" w:rsidP="00C645C0">
            <w:pPr>
              <w:tabs>
                <w:tab w:val="left" w:pos="1575"/>
              </w:tabs>
              <w:spacing w:line="0" w:lineRule="atLeast"/>
              <w:jc w:val="center"/>
              <w:rPr>
                <w:rFonts w:ascii="Times New Roman" w:hAnsi="Times New Roman" w:cs="Times New Roman"/>
                <w:b/>
                <w:sz w:val="18"/>
                <w:szCs w:val="18"/>
              </w:rPr>
            </w:pPr>
            <w:r w:rsidRPr="00C645C0">
              <w:rPr>
                <w:rFonts w:ascii="Times New Roman" w:hAnsi="Times New Roman" w:cs="Times New Roman"/>
                <w:b/>
                <w:sz w:val="18"/>
                <w:szCs w:val="18"/>
              </w:rPr>
              <w:t>Course id</w:t>
            </w:r>
          </w:p>
        </w:tc>
        <w:tc>
          <w:tcPr>
            <w:tcW w:w="2977" w:type="dxa"/>
            <w:vAlign w:val="center"/>
          </w:tcPr>
          <w:p w:rsidR="00C645C0" w:rsidRPr="00C645C0" w:rsidRDefault="00C645C0" w:rsidP="00C645C0">
            <w:pPr>
              <w:tabs>
                <w:tab w:val="left" w:pos="1575"/>
              </w:tabs>
              <w:spacing w:line="0" w:lineRule="atLeast"/>
              <w:jc w:val="center"/>
              <w:rPr>
                <w:rFonts w:ascii="Times New Roman" w:hAnsi="Times New Roman" w:cs="Times New Roman"/>
                <w:b/>
                <w:sz w:val="18"/>
                <w:szCs w:val="18"/>
              </w:rPr>
            </w:pPr>
            <w:r w:rsidRPr="00C645C0">
              <w:rPr>
                <w:rFonts w:ascii="Times New Roman" w:hAnsi="Times New Roman" w:cs="Times New Roman"/>
                <w:b/>
                <w:sz w:val="18"/>
                <w:szCs w:val="18"/>
              </w:rPr>
              <w:t>Course Name</w:t>
            </w:r>
          </w:p>
        </w:tc>
        <w:tc>
          <w:tcPr>
            <w:tcW w:w="1984" w:type="dxa"/>
            <w:vAlign w:val="center"/>
          </w:tcPr>
          <w:p w:rsidR="00C645C0" w:rsidRPr="00C645C0" w:rsidRDefault="00C645C0" w:rsidP="00C645C0">
            <w:pPr>
              <w:tabs>
                <w:tab w:val="left" w:pos="1575"/>
              </w:tabs>
              <w:spacing w:line="0" w:lineRule="atLeast"/>
              <w:jc w:val="center"/>
              <w:rPr>
                <w:rFonts w:ascii="Times New Roman" w:hAnsi="Times New Roman" w:cs="Times New Roman"/>
                <w:b/>
                <w:sz w:val="18"/>
                <w:szCs w:val="18"/>
              </w:rPr>
            </w:pPr>
            <w:r w:rsidRPr="00C645C0">
              <w:rPr>
                <w:rFonts w:ascii="Times New Roman" w:hAnsi="Times New Roman" w:cs="Times New Roman"/>
                <w:b/>
                <w:sz w:val="18"/>
                <w:szCs w:val="18"/>
              </w:rPr>
              <w:t>Institute</w:t>
            </w:r>
          </w:p>
        </w:tc>
        <w:tc>
          <w:tcPr>
            <w:tcW w:w="1134" w:type="dxa"/>
            <w:vAlign w:val="center"/>
          </w:tcPr>
          <w:p w:rsidR="00C645C0" w:rsidRPr="00C645C0" w:rsidRDefault="00C645C0" w:rsidP="00C645C0">
            <w:pPr>
              <w:tabs>
                <w:tab w:val="left" w:pos="1575"/>
              </w:tabs>
              <w:spacing w:line="0" w:lineRule="atLeast"/>
              <w:jc w:val="center"/>
              <w:rPr>
                <w:rFonts w:ascii="Times New Roman" w:hAnsi="Times New Roman" w:cs="Times New Roman"/>
                <w:b/>
                <w:sz w:val="18"/>
                <w:szCs w:val="18"/>
              </w:rPr>
            </w:pPr>
            <w:r w:rsidRPr="00C645C0">
              <w:rPr>
                <w:rFonts w:ascii="Times New Roman" w:hAnsi="Times New Roman" w:cs="Times New Roman"/>
                <w:b/>
                <w:sz w:val="18"/>
                <w:szCs w:val="18"/>
              </w:rPr>
              <w:t>Duration of Course</w:t>
            </w:r>
          </w:p>
        </w:tc>
        <w:tc>
          <w:tcPr>
            <w:tcW w:w="3339" w:type="dxa"/>
            <w:vAlign w:val="center"/>
          </w:tcPr>
          <w:p w:rsidR="00C645C0" w:rsidRPr="00C645C0" w:rsidRDefault="00C645C0" w:rsidP="00C645C0">
            <w:pPr>
              <w:tabs>
                <w:tab w:val="left" w:pos="1575"/>
              </w:tabs>
              <w:spacing w:line="0" w:lineRule="atLeast"/>
              <w:jc w:val="center"/>
              <w:rPr>
                <w:rFonts w:ascii="Times New Roman" w:hAnsi="Times New Roman" w:cs="Times New Roman"/>
                <w:b/>
                <w:sz w:val="18"/>
                <w:szCs w:val="18"/>
              </w:rPr>
            </w:pPr>
            <w:r w:rsidRPr="00C645C0">
              <w:rPr>
                <w:rFonts w:ascii="Times New Roman" w:hAnsi="Times New Roman" w:cs="Times New Roman"/>
                <w:b/>
                <w:sz w:val="18"/>
                <w:szCs w:val="18"/>
              </w:rPr>
              <w:t>Web link</w:t>
            </w:r>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noc20-ee57</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Design of photovoltaic systems</w:t>
            </w:r>
          </w:p>
        </w:tc>
        <w:tc>
          <w:tcPr>
            <w:tcW w:w="1984" w:type="dxa"/>
            <w:vAlign w:val="bottom"/>
          </w:tcPr>
          <w:p w:rsidR="00890D6B" w:rsidRPr="00890D6B" w:rsidRDefault="00890D6B">
            <w:pPr>
              <w:jc w:val="center"/>
              <w:rPr>
                <w:rFonts w:ascii="Calibri" w:hAnsi="Calibri" w:cs="Calibri"/>
                <w:color w:val="000000"/>
                <w:sz w:val="16"/>
                <w:szCs w:val="24"/>
              </w:rPr>
            </w:pPr>
            <w:proofErr w:type="spellStart"/>
            <w:r w:rsidRPr="00890D6B">
              <w:rPr>
                <w:rFonts w:ascii="Calibri" w:hAnsi="Calibri" w:cs="Calibri"/>
                <w:color w:val="000000"/>
                <w:sz w:val="16"/>
              </w:rPr>
              <w:t>IISc</w:t>
            </w:r>
            <w:proofErr w:type="spellEnd"/>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6" w:history="1">
              <w:r w:rsidR="00890D6B" w:rsidRPr="00890D6B">
                <w:rPr>
                  <w:rStyle w:val="Hyperlink"/>
                  <w:rFonts w:ascii="Arial" w:hAnsi="Arial" w:cs="Arial"/>
                  <w:color w:val="3C78D8"/>
                  <w:sz w:val="14"/>
                  <w:szCs w:val="20"/>
                </w:rPr>
                <w:t>https://swayam.gov.in/nd1_noc20_ee57/preview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noc20-ee60</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Electrical Machines - I</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 KGP</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7" w:history="1">
              <w:r w:rsidR="00890D6B" w:rsidRPr="00890D6B">
                <w:rPr>
                  <w:rStyle w:val="Hyperlink"/>
                  <w:rFonts w:ascii="Arial" w:hAnsi="Arial" w:cs="Arial"/>
                  <w:color w:val="3C78D8"/>
                  <w:sz w:val="14"/>
                  <w:szCs w:val="20"/>
                </w:rPr>
                <w:t>https://swayam.gov.in/nd1_noc20_ee60/preview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noc20-ee62</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Control engineering</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IITM</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8" w:history="1">
              <w:r w:rsidR="00890D6B" w:rsidRPr="00890D6B">
                <w:rPr>
                  <w:rStyle w:val="Hyperlink"/>
                  <w:rFonts w:ascii="Arial" w:hAnsi="Arial" w:cs="Arial"/>
                  <w:color w:val="3C78D8"/>
                  <w:sz w:val="14"/>
                  <w:szCs w:val="20"/>
                </w:rPr>
                <w:t>https://swayam.gov.in/nd1_noc20_ee62/preview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noc20-ee64</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Basic Electrical Circuits</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IITM</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9" w:history="1">
              <w:r w:rsidR="00890D6B" w:rsidRPr="00890D6B">
                <w:rPr>
                  <w:rStyle w:val="Hyperlink"/>
                  <w:rFonts w:ascii="Arial" w:hAnsi="Arial" w:cs="Arial"/>
                  <w:color w:val="3C78D8"/>
                  <w:sz w:val="14"/>
                  <w:szCs w:val="20"/>
                </w:rPr>
                <w:t>https://swayam.gov.in/nd1_noc20_ee64/preview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noc20-ee68</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Fundamentals of Electrical Engineering</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 KGP</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0" w:history="1">
              <w:r w:rsidR="00890D6B" w:rsidRPr="00890D6B">
                <w:rPr>
                  <w:rStyle w:val="Hyperlink"/>
                  <w:rFonts w:ascii="Arial" w:hAnsi="Arial" w:cs="Arial"/>
                  <w:color w:val="3C78D8"/>
                  <w:sz w:val="14"/>
                  <w:szCs w:val="20"/>
                </w:rPr>
                <w:t>https://swayam.gov.in/nd1_noc20_ee68/preview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noc20-ee69</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Analog communication</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 KGP</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1" w:history="1">
              <w:r w:rsidR="00890D6B" w:rsidRPr="00890D6B">
                <w:rPr>
                  <w:rStyle w:val="Hyperlink"/>
                  <w:rFonts w:ascii="Arial" w:hAnsi="Arial" w:cs="Arial"/>
                  <w:color w:val="3C78D8"/>
                  <w:sz w:val="14"/>
                  <w:szCs w:val="20"/>
                </w:rPr>
                <w:t>https://swayam.gov.in/nd1_noc20_ee69/preview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noc20-ee70</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Digital Circuits</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 KGP</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2" w:history="1">
              <w:r w:rsidR="00890D6B" w:rsidRPr="00890D6B">
                <w:rPr>
                  <w:rStyle w:val="Hyperlink"/>
                  <w:rFonts w:ascii="Arial" w:hAnsi="Arial" w:cs="Arial"/>
                  <w:color w:val="3C78D8"/>
                  <w:sz w:val="14"/>
                  <w:szCs w:val="20"/>
                </w:rPr>
                <w:t>https://swayam.gov.in/nd1_noc20_ee70/preview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noc20-ee72</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Power system analysis</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 KGP</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3" w:history="1">
              <w:r w:rsidR="00890D6B" w:rsidRPr="00890D6B">
                <w:rPr>
                  <w:rStyle w:val="Hyperlink"/>
                  <w:rFonts w:ascii="Arial" w:hAnsi="Arial" w:cs="Arial"/>
                  <w:color w:val="3C78D8"/>
                  <w:sz w:val="14"/>
                  <w:szCs w:val="20"/>
                </w:rPr>
                <w:t>https://swayam.gov.in/nd1_noc20_ee72/preview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noc20-ee73</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Power System Protection</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 KGP</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4" w:history="1">
              <w:r w:rsidR="00890D6B" w:rsidRPr="00890D6B">
                <w:rPr>
                  <w:rStyle w:val="Hyperlink"/>
                  <w:rFonts w:ascii="Arial" w:hAnsi="Arial" w:cs="Arial"/>
                  <w:color w:val="3C78D8"/>
                  <w:sz w:val="14"/>
                  <w:szCs w:val="20"/>
                </w:rPr>
                <w:t>https://swayam.gov.in/nd1_noc20_ee73/preview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noc20-ee75</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Digital Image Processing</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 KGP</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5" w:history="1">
              <w:r w:rsidR="00890D6B" w:rsidRPr="00890D6B">
                <w:rPr>
                  <w:rStyle w:val="Hyperlink"/>
                  <w:rFonts w:ascii="Arial" w:hAnsi="Arial" w:cs="Arial"/>
                  <w:color w:val="3C78D8"/>
                  <w:sz w:val="14"/>
                  <w:szCs w:val="20"/>
                </w:rPr>
                <w:t>https://swayam.gov.in/nd1_noc20_ee75/preview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noc20-ee76</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Digital VLSI Testing</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 KGP</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6" w:history="1">
              <w:r w:rsidR="00890D6B" w:rsidRPr="00890D6B">
                <w:rPr>
                  <w:rStyle w:val="Hyperlink"/>
                  <w:rFonts w:ascii="Arial" w:hAnsi="Arial" w:cs="Arial"/>
                  <w:color w:val="3C78D8"/>
                  <w:sz w:val="14"/>
                  <w:szCs w:val="20"/>
                </w:rPr>
                <w:t>https://swayam.gov.in/nd1_noc20_ee76/preview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noc20-ee77</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Semiconductor Devices and Circuits</w:t>
            </w:r>
          </w:p>
        </w:tc>
        <w:tc>
          <w:tcPr>
            <w:tcW w:w="1984" w:type="dxa"/>
            <w:vAlign w:val="bottom"/>
          </w:tcPr>
          <w:p w:rsidR="00890D6B" w:rsidRPr="00890D6B" w:rsidRDefault="00890D6B">
            <w:pPr>
              <w:jc w:val="center"/>
              <w:rPr>
                <w:rFonts w:ascii="Calibri" w:hAnsi="Calibri" w:cs="Calibri"/>
                <w:color w:val="000000"/>
                <w:sz w:val="16"/>
                <w:szCs w:val="24"/>
              </w:rPr>
            </w:pPr>
            <w:proofErr w:type="spellStart"/>
            <w:r w:rsidRPr="00890D6B">
              <w:rPr>
                <w:rFonts w:ascii="Calibri" w:hAnsi="Calibri" w:cs="Calibri"/>
                <w:color w:val="000000"/>
                <w:sz w:val="16"/>
              </w:rPr>
              <w:t>IISc</w:t>
            </w:r>
            <w:proofErr w:type="spellEnd"/>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7" w:history="1">
              <w:r w:rsidR="00890D6B" w:rsidRPr="00890D6B">
                <w:rPr>
                  <w:rStyle w:val="Hyperlink"/>
                  <w:rFonts w:ascii="Arial" w:hAnsi="Arial" w:cs="Arial"/>
                  <w:color w:val="3C78D8"/>
                  <w:sz w:val="14"/>
                  <w:szCs w:val="20"/>
                </w:rPr>
                <w:t>https://swayam.gov.in/nd1_noc20_ee77/preview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noc20-ee79</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Fiber Optic Communication Technology</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IITM</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8" w:history="1">
              <w:r w:rsidR="00890D6B" w:rsidRPr="00890D6B">
                <w:rPr>
                  <w:rStyle w:val="Hyperlink"/>
                  <w:rFonts w:ascii="Arial" w:hAnsi="Arial" w:cs="Arial"/>
                  <w:color w:val="3C78D8"/>
                  <w:sz w:val="14"/>
                  <w:szCs w:val="20"/>
                </w:rPr>
                <w:t>https://swayam.gov.in/nd1_noc20_ee79/preview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noc20-ee82</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Probability Foundations for Electrical Engineers</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IITM</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19" w:history="1">
              <w:r w:rsidR="00890D6B" w:rsidRPr="00890D6B">
                <w:rPr>
                  <w:rStyle w:val="Hyperlink"/>
                  <w:rFonts w:ascii="Arial" w:hAnsi="Arial" w:cs="Arial"/>
                  <w:color w:val="3C78D8"/>
                  <w:sz w:val="14"/>
                  <w:szCs w:val="20"/>
                </w:rPr>
                <w:t>https://swayam.gov.in/nd1_noc20_ee82/preview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noc20-ee83</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Image Signal Processing</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IITM</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0" w:history="1">
              <w:r w:rsidR="00890D6B" w:rsidRPr="00890D6B">
                <w:rPr>
                  <w:rStyle w:val="Hyperlink"/>
                  <w:rFonts w:ascii="Arial" w:hAnsi="Arial" w:cs="Arial"/>
                  <w:color w:val="3C78D8"/>
                  <w:sz w:val="14"/>
                  <w:szCs w:val="20"/>
                </w:rPr>
                <w:t>https://swayam.gov.in/nd1_noc20_ee83/preview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noc20-ee85</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Microelectronics: Devices To Circuits</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IITR</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1" w:history="1">
              <w:r w:rsidR="00890D6B" w:rsidRPr="00890D6B">
                <w:rPr>
                  <w:rStyle w:val="Hyperlink"/>
                  <w:rFonts w:ascii="Arial" w:hAnsi="Arial" w:cs="Arial"/>
                  <w:color w:val="3C78D8"/>
                  <w:sz w:val="14"/>
                  <w:szCs w:val="20"/>
                </w:rPr>
                <w:t>https://swayam.gov.in/nd1_noc20_ee85/preview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noc20-ee88</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Computer Aided Power System Analysis</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IITR</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2" w:history="1">
              <w:r w:rsidR="00890D6B" w:rsidRPr="00890D6B">
                <w:rPr>
                  <w:rStyle w:val="Hyperlink"/>
                  <w:rFonts w:ascii="Arial" w:hAnsi="Arial" w:cs="Arial"/>
                  <w:color w:val="3C78D8"/>
                  <w:sz w:val="14"/>
                  <w:szCs w:val="20"/>
                </w:rPr>
                <w:t>https://swayam.gov.in/nd1_noc20_ee88/preview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noc20-ee89</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Analog Electronic Circuit</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IITD</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3" w:history="1">
              <w:r w:rsidR="00890D6B" w:rsidRPr="00890D6B">
                <w:rPr>
                  <w:rStyle w:val="Hyperlink"/>
                  <w:rFonts w:ascii="Arial" w:hAnsi="Arial" w:cs="Arial"/>
                  <w:color w:val="3C78D8"/>
                  <w:sz w:val="14"/>
                  <w:szCs w:val="20"/>
                </w:rPr>
                <w:t>https://swayam.gov.in/nd1_noc20_ee89/preview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noc20-ee90</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Control systems</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IITM</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4" w:history="1">
              <w:r w:rsidR="00890D6B" w:rsidRPr="00890D6B">
                <w:rPr>
                  <w:rStyle w:val="Hyperlink"/>
                  <w:rFonts w:ascii="Arial" w:hAnsi="Arial" w:cs="Arial"/>
                  <w:color w:val="3C78D8"/>
                  <w:sz w:val="14"/>
                  <w:szCs w:val="20"/>
                </w:rPr>
                <w:t>https://swayam.gov.in/nd1_noc20_ee90/preview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noc20-ee92</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Linear System Theory</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IITM</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5" w:history="1">
              <w:r w:rsidR="00890D6B" w:rsidRPr="00890D6B">
                <w:rPr>
                  <w:rStyle w:val="Hyperlink"/>
                  <w:rFonts w:ascii="Arial" w:hAnsi="Arial" w:cs="Arial"/>
                  <w:color w:val="3C78D8"/>
                  <w:sz w:val="14"/>
                  <w:szCs w:val="20"/>
                </w:rPr>
                <w:t>https://swayam.gov.in/nd1_noc20_ee92/preview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noc20-ee93</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 xml:space="preserve">Applied </w:t>
            </w:r>
            <w:proofErr w:type="spellStart"/>
            <w:r w:rsidRPr="00890D6B">
              <w:rPr>
                <w:rFonts w:ascii="Calibri" w:hAnsi="Calibri" w:cs="Calibri"/>
                <w:color w:val="000000"/>
                <w:sz w:val="16"/>
              </w:rPr>
              <w:t>Electromagnetics</w:t>
            </w:r>
            <w:proofErr w:type="spellEnd"/>
            <w:r w:rsidRPr="00890D6B">
              <w:rPr>
                <w:rFonts w:ascii="Calibri" w:hAnsi="Calibri" w:cs="Calibri"/>
                <w:color w:val="000000"/>
                <w:sz w:val="16"/>
              </w:rPr>
              <w:t xml:space="preserve"> For Engineers</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IITK</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6" w:history="1">
              <w:r w:rsidR="00890D6B" w:rsidRPr="00890D6B">
                <w:rPr>
                  <w:rStyle w:val="Hyperlink"/>
                  <w:rFonts w:ascii="Arial" w:hAnsi="Arial" w:cs="Arial"/>
                  <w:color w:val="3C78D8"/>
                  <w:sz w:val="14"/>
                  <w:szCs w:val="20"/>
                </w:rPr>
                <w:t>https://swayam.gov.in/nd1_noc20_ee93/preview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noc20-ee95</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 xml:space="preserve">Introductory Neuroscience &amp; </w:t>
            </w:r>
            <w:proofErr w:type="spellStart"/>
            <w:r w:rsidRPr="00890D6B">
              <w:rPr>
                <w:rFonts w:ascii="Calibri" w:hAnsi="Calibri" w:cs="Calibri"/>
                <w:color w:val="000000"/>
                <w:sz w:val="16"/>
              </w:rPr>
              <w:t>Neuro</w:t>
            </w:r>
            <w:proofErr w:type="spellEnd"/>
            <w:r w:rsidRPr="00890D6B">
              <w:rPr>
                <w:rFonts w:ascii="Calibri" w:hAnsi="Calibri" w:cs="Calibri"/>
                <w:color w:val="000000"/>
                <w:sz w:val="16"/>
              </w:rPr>
              <w:t>-Instrumentation</w:t>
            </w:r>
          </w:p>
        </w:tc>
        <w:tc>
          <w:tcPr>
            <w:tcW w:w="1984" w:type="dxa"/>
            <w:vAlign w:val="bottom"/>
          </w:tcPr>
          <w:p w:rsidR="00890D6B" w:rsidRPr="00890D6B" w:rsidRDefault="00890D6B">
            <w:pPr>
              <w:jc w:val="center"/>
              <w:rPr>
                <w:rFonts w:ascii="Calibri" w:hAnsi="Calibri" w:cs="Calibri"/>
                <w:color w:val="000000"/>
                <w:sz w:val="16"/>
                <w:szCs w:val="24"/>
              </w:rPr>
            </w:pPr>
            <w:proofErr w:type="spellStart"/>
            <w:r w:rsidRPr="00890D6B">
              <w:rPr>
                <w:rFonts w:ascii="Calibri" w:hAnsi="Calibri" w:cs="Calibri"/>
                <w:color w:val="000000"/>
                <w:sz w:val="16"/>
              </w:rPr>
              <w:t>IISc</w:t>
            </w:r>
            <w:proofErr w:type="spellEnd"/>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7" w:history="1">
              <w:r w:rsidR="00890D6B" w:rsidRPr="00890D6B">
                <w:rPr>
                  <w:rStyle w:val="Hyperlink"/>
                  <w:rFonts w:ascii="Arial" w:hAnsi="Arial" w:cs="Arial"/>
                  <w:color w:val="3C78D8"/>
                  <w:sz w:val="14"/>
                  <w:szCs w:val="20"/>
                </w:rPr>
                <w:t>https://swayam.gov.in/nd1_noc20_ee95/preview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noc20-ee96</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Information Theory</w:t>
            </w:r>
          </w:p>
        </w:tc>
        <w:tc>
          <w:tcPr>
            <w:tcW w:w="1984" w:type="dxa"/>
            <w:vAlign w:val="bottom"/>
          </w:tcPr>
          <w:p w:rsidR="00890D6B" w:rsidRPr="00890D6B" w:rsidRDefault="00890D6B">
            <w:pPr>
              <w:jc w:val="center"/>
              <w:rPr>
                <w:rFonts w:ascii="Calibri" w:hAnsi="Calibri" w:cs="Calibri"/>
                <w:color w:val="000000"/>
                <w:sz w:val="16"/>
                <w:szCs w:val="24"/>
              </w:rPr>
            </w:pPr>
            <w:proofErr w:type="spellStart"/>
            <w:r w:rsidRPr="00890D6B">
              <w:rPr>
                <w:rFonts w:ascii="Calibri" w:hAnsi="Calibri" w:cs="Calibri"/>
                <w:color w:val="000000"/>
                <w:sz w:val="16"/>
              </w:rPr>
              <w:t>IISc</w:t>
            </w:r>
            <w:proofErr w:type="spellEnd"/>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8" w:history="1">
              <w:r w:rsidR="00890D6B" w:rsidRPr="00890D6B">
                <w:rPr>
                  <w:rStyle w:val="Hyperlink"/>
                  <w:rFonts w:ascii="Arial" w:hAnsi="Arial" w:cs="Arial"/>
                  <w:color w:val="3C78D8"/>
                  <w:sz w:val="14"/>
                  <w:szCs w:val="20"/>
                </w:rPr>
                <w:t>https://swayam.gov.in/nd1_noc20_ee96/preview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noc20-ee97</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Power Electronics</w:t>
            </w:r>
          </w:p>
        </w:tc>
        <w:tc>
          <w:tcPr>
            <w:tcW w:w="198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IITD</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29" w:history="1">
              <w:r w:rsidR="00890D6B" w:rsidRPr="00890D6B">
                <w:rPr>
                  <w:rStyle w:val="Hyperlink"/>
                  <w:rFonts w:ascii="Arial" w:hAnsi="Arial" w:cs="Arial"/>
                  <w:color w:val="3C78D8"/>
                  <w:sz w:val="14"/>
                  <w:szCs w:val="20"/>
                </w:rPr>
                <w:t>https://swayam.gov.in/nd1_noc20_ee97/preview</w:t>
              </w:r>
            </w:hyperlink>
          </w:p>
        </w:tc>
      </w:tr>
      <w:tr w:rsidR="00890D6B" w:rsidRPr="00C645C0" w:rsidTr="007822A7">
        <w:tc>
          <w:tcPr>
            <w:tcW w:w="540" w:type="dxa"/>
            <w:vAlign w:val="center"/>
          </w:tcPr>
          <w:p w:rsidR="00890D6B" w:rsidRPr="00C645C0" w:rsidRDefault="00890D6B" w:rsidP="00C645C0">
            <w:pPr>
              <w:pStyle w:val="ListParagraph"/>
              <w:numPr>
                <w:ilvl w:val="0"/>
                <w:numId w:val="4"/>
              </w:numPr>
              <w:spacing w:line="0" w:lineRule="atLeast"/>
              <w:ind w:left="0" w:firstLine="0"/>
              <w:jc w:val="center"/>
              <w:rPr>
                <w:rFonts w:ascii="Times New Roman" w:hAnsi="Times New Roman" w:cs="Times New Roman"/>
                <w:color w:val="000000"/>
                <w:sz w:val="18"/>
                <w:szCs w:val="18"/>
              </w:rPr>
            </w:pPr>
          </w:p>
        </w:tc>
        <w:tc>
          <w:tcPr>
            <w:tcW w:w="1096"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noc20-ee98</w:t>
            </w:r>
          </w:p>
        </w:tc>
        <w:tc>
          <w:tcPr>
            <w:tcW w:w="2977" w:type="dxa"/>
            <w:vAlign w:val="bottom"/>
          </w:tcPr>
          <w:p w:rsidR="00890D6B" w:rsidRPr="00890D6B" w:rsidRDefault="00890D6B">
            <w:pPr>
              <w:rPr>
                <w:rFonts w:ascii="Calibri" w:hAnsi="Calibri" w:cs="Calibri"/>
                <w:color w:val="000000"/>
                <w:sz w:val="16"/>
                <w:szCs w:val="24"/>
              </w:rPr>
            </w:pPr>
            <w:r w:rsidRPr="00890D6B">
              <w:rPr>
                <w:rFonts w:ascii="Calibri" w:hAnsi="Calibri" w:cs="Calibri"/>
                <w:color w:val="000000"/>
                <w:sz w:val="16"/>
              </w:rPr>
              <w:t>Introduction to Embedded System Design</w:t>
            </w:r>
          </w:p>
        </w:tc>
        <w:tc>
          <w:tcPr>
            <w:tcW w:w="1984" w:type="dxa"/>
            <w:vAlign w:val="bottom"/>
          </w:tcPr>
          <w:p w:rsidR="00890D6B" w:rsidRPr="00890D6B" w:rsidRDefault="00890D6B">
            <w:pPr>
              <w:jc w:val="center"/>
              <w:rPr>
                <w:rFonts w:ascii="Calibri" w:hAnsi="Calibri" w:cs="Calibri"/>
                <w:color w:val="000000"/>
                <w:sz w:val="16"/>
                <w:szCs w:val="24"/>
              </w:rPr>
            </w:pPr>
            <w:proofErr w:type="spellStart"/>
            <w:r w:rsidRPr="00890D6B">
              <w:rPr>
                <w:rFonts w:ascii="Calibri" w:hAnsi="Calibri" w:cs="Calibri"/>
                <w:color w:val="000000"/>
                <w:sz w:val="16"/>
              </w:rPr>
              <w:t>Netaji</w:t>
            </w:r>
            <w:proofErr w:type="spellEnd"/>
            <w:r w:rsidRPr="00890D6B">
              <w:rPr>
                <w:rFonts w:ascii="Calibri" w:hAnsi="Calibri" w:cs="Calibri"/>
                <w:color w:val="000000"/>
                <w:sz w:val="16"/>
              </w:rPr>
              <w:t xml:space="preserve"> </w:t>
            </w:r>
            <w:proofErr w:type="spellStart"/>
            <w:r w:rsidRPr="00890D6B">
              <w:rPr>
                <w:rFonts w:ascii="Calibri" w:hAnsi="Calibri" w:cs="Calibri"/>
                <w:color w:val="000000"/>
                <w:sz w:val="16"/>
              </w:rPr>
              <w:t>Subhas</w:t>
            </w:r>
            <w:proofErr w:type="spellEnd"/>
            <w:r w:rsidRPr="00890D6B">
              <w:rPr>
                <w:rFonts w:ascii="Calibri" w:hAnsi="Calibri" w:cs="Calibri"/>
                <w:color w:val="000000"/>
                <w:sz w:val="16"/>
              </w:rPr>
              <w:t xml:space="preserve"> University of Technology</w:t>
            </w:r>
            <w:r w:rsidRPr="00890D6B">
              <w:rPr>
                <w:rFonts w:ascii="Calibri" w:hAnsi="Calibri" w:cs="Calibri"/>
                <w:color w:val="000000"/>
                <w:sz w:val="16"/>
              </w:rPr>
              <w:br/>
              <w:t>and</w:t>
            </w:r>
            <w:r w:rsidRPr="00890D6B">
              <w:rPr>
                <w:rFonts w:ascii="Calibri" w:hAnsi="Calibri" w:cs="Calibri"/>
                <w:color w:val="000000"/>
                <w:sz w:val="16"/>
              </w:rPr>
              <w:br/>
              <w:t>IIT Jammu</w:t>
            </w:r>
          </w:p>
        </w:tc>
        <w:tc>
          <w:tcPr>
            <w:tcW w:w="1134" w:type="dxa"/>
            <w:vAlign w:val="bottom"/>
          </w:tcPr>
          <w:p w:rsidR="00890D6B" w:rsidRPr="00890D6B" w:rsidRDefault="00890D6B">
            <w:pPr>
              <w:jc w:val="center"/>
              <w:rPr>
                <w:rFonts w:ascii="Calibri" w:hAnsi="Calibri" w:cs="Calibri"/>
                <w:color w:val="000000"/>
                <w:sz w:val="16"/>
                <w:szCs w:val="24"/>
              </w:rPr>
            </w:pPr>
            <w:r w:rsidRPr="00890D6B">
              <w:rPr>
                <w:rFonts w:ascii="Calibri" w:hAnsi="Calibri" w:cs="Calibri"/>
                <w:color w:val="000000"/>
                <w:sz w:val="16"/>
              </w:rPr>
              <w:t>12 weeks</w:t>
            </w:r>
          </w:p>
        </w:tc>
        <w:tc>
          <w:tcPr>
            <w:tcW w:w="3339" w:type="dxa"/>
            <w:vAlign w:val="bottom"/>
          </w:tcPr>
          <w:p w:rsidR="00890D6B" w:rsidRPr="00890D6B" w:rsidRDefault="006C5C00">
            <w:pPr>
              <w:rPr>
                <w:rFonts w:ascii="Arial" w:hAnsi="Arial" w:cs="Arial"/>
                <w:color w:val="3C78D8"/>
                <w:sz w:val="14"/>
                <w:szCs w:val="20"/>
                <w:u w:val="single"/>
              </w:rPr>
            </w:pPr>
            <w:hyperlink r:id="rId30" w:history="1">
              <w:r w:rsidR="00890D6B" w:rsidRPr="00890D6B">
                <w:rPr>
                  <w:rStyle w:val="Hyperlink"/>
                  <w:rFonts w:ascii="Arial" w:hAnsi="Arial" w:cs="Arial"/>
                  <w:color w:val="3C78D8"/>
                  <w:sz w:val="14"/>
                  <w:szCs w:val="20"/>
                </w:rPr>
                <w:t>https://swayam.gov.in/nd1_noc20_ee98/preview</w:t>
              </w:r>
            </w:hyperlink>
          </w:p>
        </w:tc>
      </w:tr>
    </w:tbl>
    <w:p w:rsidR="00EB7C36" w:rsidRDefault="00EB7C36" w:rsidP="00F72B7D">
      <w:pPr>
        <w:tabs>
          <w:tab w:val="left" w:pos="1575"/>
        </w:tabs>
        <w:spacing w:line="360" w:lineRule="auto"/>
        <w:jc w:val="center"/>
        <w:rPr>
          <w:rFonts w:ascii="Times New Roman" w:hAnsi="Times New Roman" w:cs="Times New Roman"/>
          <w:sz w:val="24"/>
          <w:szCs w:val="24"/>
        </w:rPr>
      </w:pPr>
    </w:p>
    <w:p w:rsidR="00EB7C36" w:rsidRDefault="00EB7C36" w:rsidP="00F72B7D">
      <w:pPr>
        <w:tabs>
          <w:tab w:val="left" w:pos="1575"/>
        </w:tabs>
        <w:spacing w:line="360" w:lineRule="auto"/>
        <w:jc w:val="center"/>
        <w:rPr>
          <w:rFonts w:ascii="Times New Roman" w:hAnsi="Times New Roman" w:cs="Times New Roman"/>
          <w:sz w:val="24"/>
          <w:szCs w:val="24"/>
        </w:rPr>
      </w:pPr>
    </w:p>
    <w:p w:rsidR="00EB7C36" w:rsidRDefault="00EB7C36" w:rsidP="00F72B7D">
      <w:pPr>
        <w:tabs>
          <w:tab w:val="left" w:pos="1575"/>
        </w:tabs>
        <w:spacing w:line="360" w:lineRule="auto"/>
        <w:jc w:val="center"/>
        <w:rPr>
          <w:rFonts w:ascii="Times New Roman" w:hAnsi="Times New Roman" w:cs="Times New Roman"/>
          <w:sz w:val="24"/>
          <w:szCs w:val="24"/>
        </w:rPr>
      </w:pPr>
    </w:p>
    <w:p w:rsidR="007822A7" w:rsidRDefault="007822A7" w:rsidP="00F72B7D">
      <w:pPr>
        <w:tabs>
          <w:tab w:val="left" w:pos="1575"/>
        </w:tabs>
        <w:spacing w:line="360" w:lineRule="auto"/>
        <w:jc w:val="center"/>
        <w:rPr>
          <w:rFonts w:ascii="Times New Roman" w:hAnsi="Times New Roman" w:cs="Times New Roman"/>
          <w:sz w:val="24"/>
          <w:szCs w:val="24"/>
        </w:rPr>
      </w:pPr>
    </w:p>
    <w:p w:rsidR="007822A7" w:rsidRDefault="007822A7" w:rsidP="00F72B7D">
      <w:pPr>
        <w:tabs>
          <w:tab w:val="left" w:pos="1575"/>
        </w:tabs>
        <w:spacing w:line="360" w:lineRule="auto"/>
        <w:jc w:val="center"/>
        <w:rPr>
          <w:rFonts w:ascii="Times New Roman" w:hAnsi="Times New Roman" w:cs="Times New Roman"/>
          <w:sz w:val="24"/>
          <w:szCs w:val="24"/>
        </w:rPr>
      </w:pPr>
    </w:p>
    <w:p w:rsidR="007822A7" w:rsidRDefault="007822A7" w:rsidP="00F72B7D">
      <w:pPr>
        <w:tabs>
          <w:tab w:val="left" w:pos="1575"/>
        </w:tabs>
        <w:spacing w:line="360" w:lineRule="auto"/>
        <w:jc w:val="center"/>
        <w:rPr>
          <w:rFonts w:ascii="Times New Roman" w:hAnsi="Times New Roman" w:cs="Times New Roman"/>
          <w:sz w:val="24"/>
          <w:szCs w:val="24"/>
        </w:rPr>
      </w:pPr>
    </w:p>
    <w:p w:rsidR="007822A7" w:rsidRDefault="007822A7" w:rsidP="00F72B7D">
      <w:pPr>
        <w:tabs>
          <w:tab w:val="left" w:pos="1575"/>
        </w:tabs>
        <w:spacing w:line="360" w:lineRule="auto"/>
        <w:jc w:val="center"/>
        <w:rPr>
          <w:rFonts w:ascii="Times New Roman" w:hAnsi="Times New Roman" w:cs="Times New Roman"/>
          <w:sz w:val="24"/>
          <w:szCs w:val="24"/>
        </w:rPr>
      </w:pPr>
    </w:p>
    <w:p w:rsidR="007822A7" w:rsidRDefault="007822A7" w:rsidP="00F72B7D">
      <w:pPr>
        <w:tabs>
          <w:tab w:val="left" w:pos="1575"/>
        </w:tabs>
        <w:spacing w:line="360" w:lineRule="auto"/>
        <w:jc w:val="center"/>
        <w:rPr>
          <w:rFonts w:ascii="Times New Roman" w:hAnsi="Times New Roman" w:cs="Times New Roman"/>
          <w:sz w:val="24"/>
          <w:szCs w:val="24"/>
        </w:rPr>
      </w:pPr>
    </w:p>
    <w:p w:rsidR="00EB7C36" w:rsidRDefault="00EB7C36" w:rsidP="00F72B7D">
      <w:pPr>
        <w:tabs>
          <w:tab w:val="left" w:pos="1575"/>
        </w:tabs>
        <w:spacing w:line="360" w:lineRule="auto"/>
        <w:jc w:val="center"/>
        <w:rPr>
          <w:rFonts w:ascii="Times New Roman" w:hAnsi="Times New Roman" w:cs="Times New Roman"/>
          <w:sz w:val="24"/>
          <w:szCs w:val="24"/>
        </w:rPr>
      </w:pPr>
    </w:p>
    <w:p w:rsidR="00EB7C36" w:rsidRDefault="00EB7C36" w:rsidP="00F72B7D">
      <w:pPr>
        <w:tabs>
          <w:tab w:val="left" w:pos="1575"/>
        </w:tabs>
        <w:spacing w:line="360" w:lineRule="auto"/>
        <w:jc w:val="center"/>
        <w:rPr>
          <w:rFonts w:ascii="Times New Roman" w:hAnsi="Times New Roman" w:cs="Times New Roman"/>
          <w:sz w:val="24"/>
          <w:szCs w:val="24"/>
        </w:rPr>
      </w:pPr>
    </w:p>
    <w:p w:rsidR="0018023C" w:rsidRPr="00D03142" w:rsidRDefault="0018023C" w:rsidP="0018023C">
      <w:pPr>
        <w:tabs>
          <w:tab w:val="left" w:pos="1575"/>
        </w:tabs>
        <w:spacing w:line="240" w:lineRule="auto"/>
        <w:jc w:val="center"/>
        <w:rPr>
          <w:rFonts w:ascii="Times New Roman" w:hAnsi="Times New Roman" w:cs="Times New Roman"/>
          <w:b/>
          <w:sz w:val="24"/>
          <w:szCs w:val="24"/>
        </w:rPr>
      </w:pPr>
      <w:r w:rsidRPr="00D03142">
        <w:rPr>
          <w:rFonts w:ascii="Times New Roman" w:hAnsi="Times New Roman" w:cs="Times New Roman"/>
          <w:b/>
          <w:sz w:val="24"/>
          <w:szCs w:val="24"/>
        </w:rPr>
        <w:lastRenderedPageBreak/>
        <w:t>GURU NANAK DEV ENGINEEERING COLLEGE, LUDHIANA</w:t>
      </w:r>
    </w:p>
    <w:p w:rsidR="0018023C" w:rsidRPr="00FE392D" w:rsidRDefault="0018023C" w:rsidP="0018023C">
      <w:pPr>
        <w:tabs>
          <w:tab w:val="left" w:pos="1575"/>
        </w:tabs>
        <w:spacing w:line="240" w:lineRule="auto"/>
        <w:jc w:val="center"/>
        <w:rPr>
          <w:rFonts w:ascii="Times New Roman" w:hAnsi="Times New Roman" w:cs="Times New Roman"/>
          <w:sz w:val="24"/>
          <w:szCs w:val="24"/>
        </w:rPr>
      </w:pPr>
      <w:r w:rsidRPr="00FE392D">
        <w:rPr>
          <w:rFonts w:ascii="Times New Roman" w:hAnsi="Times New Roman" w:cs="Times New Roman"/>
          <w:sz w:val="24"/>
          <w:szCs w:val="24"/>
        </w:rPr>
        <w:t xml:space="preserve">DEPARTMENT OF </w:t>
      </w:r>
      <w:r>
        <w:rPr>
          <w:rFonts w:ascii="Times New Roman" w:hAnsi="Times New Roman" w:cs="Times New Roman"/>
          <w:sz w:val="24"/>
          <w:szCs w:val="24"/>
        </w:rPr>
        <w:t>ELECTRICAL</w:t>
      </w:r>
      <w:r w:rsidRPr="00FE392D">
        <w:rPr>
          <w:rFonts w:ascii="Times New Roman" w:hAnsi="Times New Roman" w:cs="Times New Roman"/>
          <w:sz w:val="24"/>
          <w:szCs w:val="24"/>
        </w:rPr>
        <w:t xml:space="preserve"> ENGINEERING</w:t>
      </w:r>
    </w:p>
    <w:p w:rsidR="00F72B7D" w:rsidRPr="0018023C" w:rsidRDefault="00F72B7D" w:rsidP="00F72B7D">
      <w:pPr>
        <w:tabs>
          <w:tab w:val="left" w:pos="1575"/>
        </w:tabs>
        <w:spacing w:line="360" w:lineRule="auto"/>
        <w:jc w:val="center"/>
        <w:rPr>
          <w:rFonts w:ascii="Times New Roman" w:hAnsi="Times New Roman" w:cs="Times New Roman"/>
          <w:sz w:val="24"/>
          <w:szCs w:val="24"/>
          <w:u w:val="single"/>
        </w:rPr>
      </w:pPr>
      <w:r w:rsidRPr="0018023C">
        <w:rPr>
          <w:rFonts w:ascii="Times New Roman" w:hAnsi="Times New Roman" w:cs="Times New Roman"/>
          <w:sz w:val="24"/>
          <w:szCs w:val="24"/>
          <w:u w:val="single"/>
        </w:rPr>
        <w:t>Performa for Minor Engineering Degree</w:t>
      </w:r>
    </w:p>
    <w:p w:rsidR="00F72B7D" w:rsidRPr="00FE392D" w:rsidRDefault="0018023C" w:rsidP="00F72B7D">
      <w:pPr>
        <w:tabs>
          <w:tab w:val="left" w:pos="1575"/>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(Session: </w:t>
      </w:r>
      <w:r w:rsidR="009D45F4">
        <w:rPr>
          <w:rFonts w:ascii="Times New Roman" w:hAnsi="Times New Roman" w:cs="Times New Roman"/>
          <w:sz w:val="24"/>
          <w:szCs w:val="24"/>
        </w:rPr>
        <w:t>Aug.-Dec.</w:t>
      </w:r>
      <w:r>
        <w:rPr>
          <w:rFonts w:ascii="Times New Roman" w:hAnsi="Times New Roman" w:cs="Times New Roman"/>
          <w:sz w:val="24"/>
          <w:szCs w:val="24"/>
        </w:rPr>
        <w:t xml:space="preserve"> 2020</w:t>
      </w:r>
      <w:r w:rsidR="00F72B7D" w:rsidRPr="00FE392D">
        <w:rPr>
          <w:rFonts w:ascii="Times New Roman" w:hAnsi="Times New Roman" w:cs="Times New Roman"/>
          <w:sz w:val="24"/>
          <w:szCs w:val="24"/>
        </w:rPr>
        <w:t>)</w:t>
      </w:r>
    </w:p>
    <w:p w:rsidR="00F72B7D" w:rsidRDefault="00F72B7D" w:rsidP="00F72B7D">
      <w:pPr>
        <w:tabs>
          <w:tab w:val="left" w:pos="1575"/>
        </w:tabs>
        <w:spacing w:line="360" w:lineRule="auto"/>
        <w:rPr>
          <w:rFonts w:ascii="Times New Roman" w:hAnsi="Times New Roman" w:cs="Times New Roman"/>
          <w:sz w:val="24"/>
          <w:szCs w:val="24"/>
        </w:rPr>
      </w:pPr>
      <w:r w:rsidRPr="00FE392D">
        <w:rPr>
          <w:rFonts w:ascii="Times New Roman" w:hAnsi="Times New Roman" w:cs="Times New Roman"/>
          <w:sz w:val="24"/>
          <w:szCs w:val="24"/>
        </w:rPr>
        <w:t>Branch</w:t>
      </w:r>
      <w:r w:rsidR="00215503">
        <w:rPr>
          <w:rFonts w:ascii="Times New Roman" w:hAnsi="Times New Roman" w:cs="Times New Roman"/>
          <w:sz w:val="24"/>
          <w:szCs w:val="24"/>
        </w:rPr>
        <w:t xml:space="preserve"> (Parent Department)  </w:t>
      </w:r>
      <w:r w:rsidRPr="00FE392D">
        <w:rPr>
          <w:rFonts w:ascii="Times New Roman" w:hAnsi="Times New Roman" w:cs="Times New Roman"/>
          <w:sz w:val="24"/>
          <w:szCs w:val="24"/>
        </w:rPr>
        <w:t xml:space="preserve"> :___________________________________</w:t>
      </w:r>
    </w:p>
    <w:p w:rsidR="00215503" w:rsidRPr="00FE392D" w:rsidRDefault="00215503" w:rsidP="00F72B7D">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Branch (Minor Degree):_________________________________</w:t>
      </w:r>
    </w:p>
    <w:p w:rsidR="00F72B7D" w:rsidRPr="00FE392D" w:rsidRDefault="00F72B7D" w:rsidP="00F72B7D">
      <w:pPr>
        <w:tabs>
          <w:tab w:val="left" w:pos="1575"/>
        </w:tabs>
        <w:spacing w:line="360" w:lineRule="auto"/>
        <w:rPr>
          <w:rFonts w:ascii="Times New Roman" w:hAnsi="Times New Roman" w:cs="Times New Roman"/>
          <w:sz w:val="24"/>
          <w:szCs w:val="24"/>
        </w:rPr>
      </w:pPr>
      <w:proofErr w:type="gramStart"/>
      <w:r w:rsidRPr="00FE392D">
        <w:rPr>
          <w:rFonts w:ascii="Times New Roman" w:hAnsi="Times New Roman" w:cs="Times New Roman"/>
          <w:sz w:val="24"/>
          <w:szCs w:val="24"/>
        </w:rPr>
        <w:t>University Roll No.</w:t>
      </w:r>
      <w:proofErr w:type="gramEnd"/>
      <w:r w:rsidRPr="00FE392D">
        <w:rPr>
          <w:rFonts w:ascii="Times New Roman" w:hAnsi="Times New Roman" w:cs="Times New Roman"/>
          <w:sz w:val="24"/>
          <w:szCs w:val="24"/>
        </w:rPr>
        <w:t xml:space="preserve">  :___________________________________</w:t>
      </w:r>
    </w:p>
    <w:p w:rsidR="00F72B7D" w:rsidRPr="00FE392D" w:rsidRDefault="00F72B7D" w:rsidP="00F72B7D">
      <w:pPr>
        <w:tabs>
          <w:tab w:val="left" w:pos="1575"/>
        </w:tabs>
        <w:spacing w:line="360" w:lineRule="auto"/>
        <w:rPr>
          <w:rFonts w:ascii="Times New Roman" w:hAnsi="Times New Roman" w:cs="Times New Roman"/>
          <w:sz w:val="24"/>
          <w:szCs w:val="24"/>
        </w:rPr>
      </w:pPr>
      <w:r w:rsidRPr="00FE392D">
        <w:rPr>
          <w:rFonts w:ascii="Times New Roman" w:hAnsi="Times New Roman" w:cs="Times New Roman"/>
          <w:sz w:val="24"/>
          <w:szCs w:val="24"/>
        </w:rPr>
        <w:t xml:space="preserve">Semester                  </w:t>
      </w:r>
      <w:proofErr w:type="gramStart"/>
      <w:r w:rsidRPr="00FE392D">
        <w:rPr>
          <w:rFonts w:ascii="Times New Roman" w:hAnsi="Times New Roman" w:cs="Times New Roman"/>
          <w:sz w:val="24"/>
          <w:szCs w:val="24"/>
        </w:rPr>
        <w:t>:_</w:t>
      </w:r>
      <w:proofErr w:type="gramEnd"/>
      <w:r w:rsidRPr="00FE392D">
        <w:rPr>
          <w:rFonts w:ascii="Times New Roman" w:hAnsi="Times New Roman" w:cs="Times New Roman"/>
          <w:sz w:val="24"/>
          <w:szCs w:val="24"/>
        </w:rPr>
        <w:t>__________________________________</w:t>
      </w:r>
    </w:p>
    <w:p w:rsidR="00F72B7D" w:rsidRPr="00FE392D" w:rsidRDefault="00F72B7D" w:rsidP="00F72B7D">
      <w:pPr>
        <w:tabs>
          <w:tab w:val="left" w:pos="1575"/>
        </w:tabs>
        <w:spacing w:line="360" w:lineRule="auto"/>
        <w:rPr>
          <w:rFonts w:ascii="Times New Roman" w:hAnsi="Times New Roman" w:cs="Times New Roman"/>
          <w:sz w:val="24"/>
          <w:szCs w:val="24"/>
        </w:rPr>
      </w:pPr>
      <w:r w:rsidRPr="00FE392D">
        <w:rPr>
          <w:rFonts w:ascii="Times New Roman" w:hAnsi="Times New Roman" w:cs="Times New Roman"/>
          <w:sz w:val="24"/>
          <w:szCs w:val="24"/>
        </w:rPr>
        <w:t xml:space="preserve">Name                        </w:t>
      </w:r>
      <w:proofErr w:type="gramStart"/>
      <w:r w:rsidRPr="00FE392D">
        <w:rPr>
          <w:rFonts w:ascii="Times New Roman" w:hAnsi="Times New Roman" w:cs="Times New Roman"/>
          <w:sz w:val="24"/>
          <w:szCs w:val="24"/>
        </w:rPr>
        <w:t>:_</w:t>
      </w:r>
      <w:proofErr w:type="gramEnd"/>
      <w:r w:rsidRPr="00FE392D">
        <w:rPr>
          <w:rFonts w:ascii="Times New Roman" w:hAnsi="Times New Roman" w:cs="Times New Roman"/>
          <w:sz w:val="24"/>
          <w:szCs w:val="24"/>
        </w:rPr>
        <w:t>___________________________________</w:t>
      </w:r>
    </w:p>
    <w:p w:rsidR="00F72B7D" w:rsidRDefault="00215503" w:rsidP="00F72B7D">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Cont</w:t>
      </w:r>
      <w:r w:rsidR="00F72B7D" w:rsidRPr="00FE392D">
        <w:rPr>
          <w:rFonts w:ascii="Times New Roman" w:hAnsi="Times New Roman" w:cs="Times New Roman"/>
          <w:sz w:val="24"/>
          <w:szCs w:val="24"/>
        </w:rPr>
        <w:t>act No.           :____________________________________</w:t>
      </w:r>
    </w:p>
    <w:p w:rsidR="0018023C" w:rsidRDefault="0018023C" w:rsidP="00F72B7D">
      <w:pPr>
        <w:tabs>
          <w:tab w:val="left" w:pos="1575"/>
        </w:tabs>
        <w:spacing w:line="360" w:lineRule="auto"/>
        <w:rPr>
          <w:rFonts w:ascii="Times New Roman" w:hAnsi="Times New Roman" w:cs="Times New Roman"/>
          <w:sz w:val="24"/>
          <w:szCs w:val="24"/>
        </w:rPr>
      </w:pPr>
    </w:p>
    <w:tbl>
      <w:tblPr>
        <w:tblStyle w:val="TableGrid"/>
        <w:tblW w:w="9828" w:type="dxa"/>
        <w:tblLook w:val="04A0"/>
      </w:tblPr>
      <w:tblGrid>
        <w:gridCol w:w="4698"/>
        <w:gridCol w:w="5130"/>
      </w:tblGrid>
      <w:tr w:rsidR="00C95E6E" w:rsidRPr="00FE392D" w:rsidTr="0018023C">
        <w:trPr>
          <w:trHeight w:val="435"/>
        </w:trPr>
        <w:tc>
          <w:tcPr>
            <w:tcW w:w="4698" w:type="dxa"/>
            <w:vMerge w:val="restart"/>
          </w:tcPr>
          <w:p w:rsidR="00C95E6E" w:rsidRPr="00FE392D" w:rsidRDefault="00C95E6E" w:rsidP="0018023C">
            <w:pPr>
              <w:tabs>
                <w:tab w:val="left" w:pos="1575"/>
              </w:tabs>
              <w:spacing w:line="240" w:lineRule="atLeast"/>
              <w:rPr>
                <w:rFonts w:ascii="Times New Roman" w:hAnsi="Times New Roman" w:cs="Times New Roman"/>
                <w:sz w:val="24"/>
                <w:szCs w:val="24"/>
              </w:rPr>
            </w:pPr>
            <w:r w:rsidRPr="00FE392D">
              <w:rPr>
                <w:rFonts w:ascii="Times New Roman" w:hAnsi="Times New Roman" w:cs="Times New Roman"/>
                <w:sz w:val="24"/>
                <w:szCs w:val="24"/>
              </w:rPr>
              <w:t>Course id</w:t>
            </w:r>
            <w:r w:rsidR="0018023C">
              <w:rPr>
                <w:rFonts w:ascii="Times New Roman" w:hAnsi="Times New Roman" w:cs="Times New Roman"/>
                <w:sz w:val="24"/>
                <w:szCs w:val="24"/>
              </w:rPr>
              <w:t xml:space="preserve"> to be enrolled in current semester</w:t>
            </w:r>
          </w:p>
        </w:tc>
        <w:tc>
          <w:tcPr>
            <w:tcW w:w="5130" w:type="dxa"/>
            <w:vMerge w:val="restart"/>
          </w:tcPr>
          <w:p w:rsidR="00C95E6E" w:rsidRPr="00FE392D" w:rsidRDefault="00C95E6E" w:rsidP="0018023C">
            <w:pPr>
              <w:tabs>
                <w:tab w:val="left" w:pos="1575"/>
              </w:tabs>
              <w:spacing w:line="240" w:lineRule="atLeast"/>
              <w:rPr>
                <w:rFonts w:ascii="Times New Roman" w:hAnsi="Times New Roman" w:cs="Times New Roman"/>
                <w:sz w:val="24"/>
                <w:szCs w:val="24"/>
              </w:rPr>
            </w:pPr>
            <w:r w:rsidRPr="00FE392D">
              <w:rPr>
                <w:rFonts w:ascii="Times New Roman" w:hAnsi="Times New Roman" w:cs="Times New Roman"/>
                <w:sz w:val="24"/>
                <w:szCs w:val="24"/>
              </w:rPr>
              <w:t>Course Name</w:t>
            </w:r>
            <w:r w:rsidR="0018023C">
              <w:rPr>
                <w:rFonts w:ascii="Times New Roman" w:hAnsi="Times New Roman" w:cs="Times New Roman"/>
                <w:sz w:val="24"/>
                <w:szCs w:val="24"/>
              </w:rPr>
              <w:t xml:space="preserve"> to be enrolled in current semester</w:t>
            </w:r>
          </w:p>
        </w:tc>
      </w:tr>
      <w:tr w:rsidR="00C95E6E" w:rsidRPr="00FE392D" w:rsidTr="0018023C">
        <w:trPr>
          <w:trHeight w:val="414"/>
        </w:trPr>
        <w:tc>
          <w:tcPr>
            <w:tcW w:w="4698" w:type="dxa"/>
            <w:vMerge/>
          </w:tcPr>
          <w:p w:rsidR="00C95E6E" w:rsidRPr="00FE392D" w:rsidRDefault="00C95E6E" w:rsidP="00DA79B0">
            <w:pPr>
              <w:tabs>
                <w:tab w:val="left" w:pos="1575"/>
              </w:tabs>
              <w:spacing w:line="360" w:lineRule="auto"/>
              <w:rPr>
                <w:rFonts w:ascii="Times New Roman" w:hAnsi="Times New Roman" w:cs="Times New Roman"/>
                <w:sz w:val="24"/>
                <w:szCs w:val="24"/>
              </w:rPr>
            </w:pPr>
          </w:p>
        </w:tc>
        <w:tc>
          <w:tcPr>
            <w:tcW w:w="5130" w:type="dxa"/>
            <w:vMerge/>
          </w:tcPr>
          <w:p w:rsidR="00C95E6E" w:rsidRPr="00FE392D" w:rsidRDefault="00C95E6E" w:rsidP="00DA79B0">
            <w:pPr>
              <w:tabs>
                <w:tab w:val="left" w:pos="1575"/>
              </w:tabs>
              <w:spacing w:line="360" w:lineRule="auto"/>
              <w:rPr>
                <w:rFonts w:ascii="Times New Roman" w:hAnsi="Times New Roman" w:cs="Times New Roman"/>
                <w:sz w:val="24"/>
                <w:szCs w:val="24"/>
              </w:rPr>
            </w:pPr>
          </w:p>
        </w:tc>
      </w:tr>
      <w:tr w:rsidR="00C95E6E" w:rsidRPr="00FE392D" w:rsidTr="0018023C">
        <w:tc>
          <w:tcPr>
            <w:tcW w:w="4698" w:type="dxa"/>
          </w:tcPr>
          <w:p w:rsidR="00C95E6E" w:rsidRDefault="00C95E6E" w:rsidP="00DA79B0">
            <w:pPr>
              <w:tabs>
                <w:tab w:val="left" w:pos="1575"/>
              </w:tabs>
              <w:spacing w:line="360" w:lineRule="auto"/>
              <w:rPr>
                <w:rFonts w:ascii="Times New Roman" w:hAnsi="Times New Roman" w:cs="Times New Roman"/>
                <w:sz w:val="24"/>
                <w:szCs w:val="24"/>
              </w:rPr>
            </w:pPr>
          </w:p>
          <w:p w:rsidR="00C95E6E" w:rsidRPr="00FE392D" w:rsidRDefault="00C95E6E" w:rsidP="00DA79B0">
            <w:pPr>
              <w:tabs>
                <w:tab w:val="left" w:pos="1575"/>
              </w:tabs>
              <w:spacing w:line="360" w:lineRule="auto"/>
              <w:rPr>
                <w:rFonts w:ascii="Times New Roman" w:hAnsi="Times New Roman" w:cs="Times New Roman"/>
                <w:sz w:val="24"/>
                <w:szCs w:val="24"/>
              </w:rPr>
            </w:pPr>
          </w:p>
        </w:tc>
        <w:tc>
          <w:tcPr>
            <w:tcW w:w="5130" w:type="dxa"/>
          </w:tcPr>
          <w:p w:rsidR="00C95E6E" w:rsidRPr="00FE392D" w:rsidRDefault="00C95E6E" w:rsidP="00DA79B0">
            <w:pPr>
              <w:tabs>
                <w:tab w:val="left" w:pos="1575"/>
              </w:tabs>
              <w:spacing w:line="360" w:lineRule="auto"/>
              <w:rPr>
                <w:rFonts w:ascii="Times New Roman" w:hAnsi="Times New Roman" w:cs="Times New Roman"/>
                <w:sz w:val="24"/>
                <w:szCs w:val="24"/>
              </w:rPr>
            </w:pPr>
          </w:p>
        </w:tc>
      </w:tr>
      <w:tr w:rsidR="009D45F4" w:rsidRPr="00FE392D" w:rsidTr="0018023C">
        <w:tc>
          <w:tcPr>
            <w:tcW w:w="4698" w:type="dxa"/>
          </w:tcPr>
          <w:p w:rsidR="009D45F4" w:rsidRDefault="009D45F4" w:rsidP="00DA79B0">
            <w:pPr>
              <w:tabs>
                <w:tab w:val="left" w:pos="1575"/>
              </w:tabs>
              <w:spacing w:line="360" w:lineRule="auto"/>
              <w:rPr>
                <w:rFonts w:ascii="Times New Roman" w:hAnsi="Times New Roman" w:cs="Times New Roman"/>
                <w:sz w:val="24"/>
                <w:szCs w:val="24"/>
              </w:rPr>
            </w:pPr>
          </w:p>
          <w:p w:rsidR="009D45F4" w:rsidRDefault="009D45F4" w:rsidP="00DA79B0">
            <w:pPr>
              <w:tabs>
                <w:tab w:val="left" w:pos="1575"/>
              </w:tabs>
              <w:spacing w:line="360" w:lineRule="auto"/>
              <w:rPr>
                <w:rFonts w:ascii="Times New Roman" w:hAnsi="Times New Roman" w:cs="Times New Roman"/>
                <w:sz w:val="24"/>
                <w:szCs w:val="24"/>
              </w:rPr>
            </w:pPr>
          </w:p>
        </w:tc>
        <w:tc>
          <w:tcPr>
            <w:tcW w:w="5130" w:type="dxa"/>
          </w:tcPr>
          <w:p w:rsidR="009D45F4" w:rsidRPr="00FE392D" w:rsidRDefault="009D45F4" w:rsidP="00DA79B0">
            <w:pPr>
              <w:tabs>
                <w:tab w:val="left" w:pos="1575"/>
              </w:tabs>
              <w:spacing w:line="360" w:lineRule="auto"/>
              <w:rPr>
                <w:rFonts w:ascii="Times New Roman" w:hAnsi="Times New Roman" w:cs="Times New Roman"/>
                <w:sz w:val="24"/>
                <w:szCs w:val="24"/>
              </w:rPr>
            </w:pPr>
          </w:p>
        </w:tc>
      </w:tr>
    </w:tbl>
    <w:p w:rsidR="00C95E6E" w:rsidRPr="00FE392D" w:rsidRDefault="00C95E6E" w:rsidP="00F72B7D">
      <w:pPr>
        <w:tabs>
          <w:tab w:val="left" w:pos="1575"/>
        </w:tabs>
        <w:spacing w:line="360" w:lineRule="auto"/>
        <w:rPr>
          <w:rFonts w:ascii="Times New Roman" w:hAnsi="Times New Roman" w:cs="Times New Roman"/>
          <w:sz w:val="24"/>
          <w:szCs w:val="24"/>
        </w:rPr>
      </w:pPr>
      <w:bookmarkStart w:id="0" w:name="_GoBack"/>
      <w:bookmarkEnd w:id="0"/>
    </w:p>
    <w:tbl>
      <w:tblPr>
        <w:tblStyle w:val="TableGrid"/>
        <w:tblW w:w="9828" w:type="dxa"/>
        <w:tblLook w:val="04A0"/>
      </w:tblPr>
      <w:tblGrid>
        <w:gridCol w:w="1091"/>
        <w:gridCol w:w="1177"/>
        <w:gridCol w:w="1170"/>
        <w:gridCol w:w="1260"/>
        <w:gridCol w:w="1260"/>
        <w:gridCol w:w="1350"/>
        <w:gridCol w:w="1260"/>
        <w:gridCol w:w="1260"/>
      </w:tblGrid>
      <w:tr w:rsidR="00C95E6E" w:rsidRPr="00FE392D" w:rsidTr="0018023C">
        <w:tc>
          <w:tcPr>
            <w:tcW w:w="9828" w:type="dxa"/>
            <w:gridSpan w:val="8"/>
          </w:tcPr>
          <w:p w:rsidR="00C95E6E" w:rsidRPr="00FE392D" w:rsidRDefault="00C95E6E" w:rsidP="00C95E6E">
            <w:pPr>
              <w:tabs>
                <w:tab w:val="left" w:pos="1575"/>
              </w:tabs>
              <w:spacing w:line="360" w:lineRule="auto"/>
              <w:jc w:val="center"/>
              <w:rPr>
                <w:rFonts w:ascii="Times New Roman" w:hAnsi="Times New Roman" w:cs="Times New Roman"/>
                <w:sz w:val="24"/>
                <w:szCs w:val="24"/>
              </w:rPr>
            </w:pPr>
            <w:r>
              <w:rPr>
                <w:rFonts w:ascii="Times New Roman" w:hAnsi="Times New Roman" w:cs="Times New Roman"/>
                <w:sz w:val="24"/>
                <w:szCs w:val="24"/>
              </w:rPr>
              <w:t>SGPA of the Student</w:t>
            </w:r>
          </w:p>
        </w:tc>
      </w:tr>
      <w:tr w:rsidR="00C95E6E" w:rsidRPr="00FE392D" w:rsidTr="0018023C">
        <w:tc>
          <w:tcPr>
            <w:tcW w:w="1091" w:type="dxa"/>
          </w:tcPr>
          <w:p w:rsidR="00C95E6E" w:rsidRPr="00FE392D" w:rsidRDefault="00C95E6E" w:rsidP="00541336">
            <w:pPr>
              <w:tabs>
                <w:tab w:val="left" w:pos="1575"/>
              </w:tabs>
              <w:spacing w:line="360" w:lineRule="auto"/>
              <w:rPr>
                <w:rFonts w:ascii="Times New Roman" w:hAnsi="Times New Roman" w:cs="Times New Roman"/>
                <w:sz w:val="24"/>
                <w:szCs w:val="24"/>
              </w:rPr>
            </w:pPr>
            <w:r w:rsidRPr="00FE392D">
              <w:rPr>
                <w:rFonts w:ascii="Times New Roman" w:hAnsi="Times New Roman" w:cs="Times New Roman"/>
                <w:sz w:val="24"/>
                <w:szCs w:val="24"/>
              </w:rPr>
              <w:t>1</w:t>
            </w:r>
            <w:r w:rsidRPr="00FE392D">
              <w:rPr>
                <w:rFonts w:ascii="Times New Roman" w:hAnsi="Times New Roman" w:cs="Times New Roman"/>
                <w:sz w:val="24"/>
                <w:szCs w:val="24"/>
                <w:vertAlign w:val="superscript"/>
              </w:rPr>
              <w:t>st</w:t>
            </w:r>
            <w:r w:rsidRPr="00FE392D">
              <w:rPr>
                <w:rFonts w:ascii="Times New Roman" w:hAnsi="Times New Roman" w:cs="Times New Roman"/>
                <w:sz w:val="24"/>
                <w:szCs w:val="24"/>
              </w:rPr>
              <w:t>Sem</w:t>
            </w:r>
          </w:p>
        </w:tc>
        <w:tc>
          <w:tcPr>
            <w:tcW w:w="1177" w:type="dxa"/>
          </w:tcPr>
          <w:p w:rsidR="00C95E6E" w:rsidRPr="00FE392D" w:rsidRDefault="00C95E6E" w:rsidP="00541336">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2</w:t>
            </w:r>
            <w:r w:rsidRPr="00C95E6E">
              <w:rPr>
                <w:rFonts w:ascii="Times New Roman" w:hAnsi="Times New Roman" w:cs="Times New Roman"/>
                <w:sz w:val="24"/>
                <w:szCs w:val="24"/>
                <w:vertAlign w:val="superscript"/>
              </w:rPr>
              <w:t>nd</w:t>
            </w:r>
            <w:r>
              <w:rPr>
                <w:rFonts w:ascii="Times New Roman" w:hAnsi="Times New Roman" w:cs="Times New Roman"/>
                <w:sz w:val="24"/>
                <w:szCs w:val="24"/>
              </w:rPr>
              <w:t>Sem</w:t>
            </w:r>
          </w:p>
        </w:tc>
        <w:tc>
          <w:tcPr>
            <w:tcW w:w="1170" w:type="dxa"/>
          </w:tcPr>
          <w:p w:rsidR="00C95E6E" w:rsidRPr="00FE392D" w:rsidRDefault="00C95E6E" w:rsidP="00541336">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3</w:t>
            </w:r>
            <w:r w:rsidRPr="00C95E6E">
              <w:rPr>
                <w:rFonts w:ascii="Times New Roman" w:hAnsi="Times New Roman" w:cs="Times New Roman"/>
                <w:sz w:val="24"/>
                <w:szCs w:val="24"/>
                <w:vertAlign w:val="superscript"/>
              </w:rPr>
              <w:t>rd</w:t>
            </w:r>
            <w:r>
              <w:rPr>
                <w:rFonts w:ascii="Times New Roman" w:hAnsi="Times New Roman" w:cs="Times New Roman"/>
                <w:sz w:val="24"/>
                <w:szCs w:val="24"/>
              </w:rPr>
              <w:t>Sem</w:t>
            </w:r>
          </w:p>
        </w:tc>
        <w:tc>
          <w:tcPr>
            <w:tcW w:w="1260" w:type="dxa"/>
          </w:tcPr>
          <w:p w:rsidR="00C95E6E" w:rsidRPr="00FE392D" w:rsidRDefault="00C95E6E" w:rsidP="00541336">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4</w:t>
            </w:r>
            <w:r w:rsidRPr="00C95E6E">
              <w:rPr>
                <w:rFonts w:ascii="Times New Roman" w:hAnsi="Times New Roman" w:cs="Times New Roman"/>
                <w:sz w:val="24"/>
                <w:szCs w:val="24"/>
                <w:vertAlign w:val="superscript"/>
              </w:rPr>
              <w:t>th</w:t>
            </w:r>
            <w:r>
              <w:rPr>
                <w:rFonts w:ascii="Times New Roman" w:hAnsi="Times New Roman" w:cs="Times New Roman"/>
                <w:sz w:val="24"/>
                <w:szCs w:val="24"/>
              </w:rPr>
              <w:t>Sem</w:t>
            </w:r>
          </w:p>
        </w:tc>
        <w:tc>
          <w:tcPr>
            <w:tcW w:w="1260" w:type="dxa"/>
          </w:tcPr>
          <w:p w:rsidR="00C95E6E" w:rsidRPr="00FE392D" w:rsidRDefault="00C95E6E" w:rsidP="00541336">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5</w:t>
            </w:r>
            <w:r w:rsidRPr="00C95E6E">
              <w:rPr>
                <w:rFonts w:ascii="Times New Roman" w:hAnsi="Times New Roman" w:cs="Times New Roman"/>
                <w:sz w:val="24"/>
                <w:szCs w:val="24"/>
                <w:vertAlign w:val="superscript"/>
              </w:rPr>
              <w:t>th</w:t>
            </w:r>
            <w:r>
              <w:rPr>
                <w:rFonts w:ascii="Times New Roman" w:hAnsi="Times New Roman" w:cs="Times New Roman"/>
                <w:sz w:val="24"/>
                <w:szCs w:val="24"/>
              </w:rPr>
              <w:t>Sem</w:t>
            </w:r>
          </w:p>
        </w:tc>
        <w:tc>
          <w:tcPr>
            <w:tcW w:w="1350" w:type="dxa"/>
          </w:tcPr>
          <w:p w:rsidR="00C95E6E" w:rsidRPr="00FE392D" w:rsidRDefault="00C95E6E" w:rsidP="00541336">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6</w:t>
            </w:r>
            <w:r w:rsidRPr="00C95E6E">
              <w:rPr>
                <w:rFonts w:ascii="Times New Roman" w:hAnsi="Times New Roman" w:cs="Times New Roman"/>
                <w:sz w:val="24"/>
                <w:szCs w:val="24"/>
                <w:vertAlign w:val="superscript"/>
              </w:rPr>
              <w:t>th</w:t>
            </w:r>
            <w:r>
              <w:rPr>
                <w:rFonts w:ascii="Times New Roman" w:hAnsi="Times New Roman" w:cs="Times New Roman"/>
                <w:sz w:val="24"/>
                <w:szCs w:val="24"/>
              </w:rPr>
              <w:t>Sem</w:t>
            </w:r>
          </w:p>
        </w:tc>
        <w:tc>
          <w:tcPr>
            <w:tcW w:w="1260" w:type="dxa"/>
          </w:tcPr>
          <w:p w:rsidR="00C95E6E" w:rsidRPr="00FE392D" w:rsidRDefault="00C95E6E" w:rsidP="00541336">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7</w:t>
            </w:r>
            <w:r w:rsidRPr="00C95E6E">
              <w:rPr>
                <w:rFonts w:ascii="Times New Roman" w:hAnsi="Times New Roman" w:cs="Times New Roman"/>
                <w:sz w:val="24"/>
                <w:szCs w:val="24"/>
                <w:vertAlign w:val="superscript"/>
              </w:rPr>
              <w:t>th</w:t>
            </w:r>
            <w:r>
              <w:rPr>
                <w:rFonts w:ascii="Times New Roman" w:hAnsi="Times New Roman" w:cs="Times New Roman"/>
                <w:sz w:val="24"/>
                <w:szCs w:val="24"/>
              </w:rPr>
              <w:t>Sem</w:t>
            </w:r>
          </w:p>
        </w:tc>
        <w:tc>
          <w:tcPr>
            <w:tcW w:w="1260" w:type="dxa"/>
          </w:tcPr>
          <w:p w:rsidR="00C95E6E" w:rsidRPr="00FE392D" w:rsidRDefault="00C95E6E" w:rsidP="00541336">
            <w:p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8</w:t>
            </w:r>
            <w:r w:rsidRPr="00C95E6E">
              <w:rPr>
                <w:rFonts w:ascii="Times New Roman" w:hAnsi="Times New Roman" w:cs="Times New Roman"/>
                <w:sz w:val="24"/>
                <w:szCs w:val="24"/>
                <w:vertAlign w:val="superscript"/>
              </w:rPr>
              <w:t>th</w:t>
            </w:r>
            <w:r>
              <w:rPr>
                <w:rFonts w:ascii="Times New Roman" w:hAnsi="Times New Roman" w:cs="Times New Roman"/>
                <w:sz w:val="24"/>
                <w:szCs w:val="24"/>
              </w:rPr>
              <w:t>Sem</w:t>
            </w:r>
          </w:p>
        </w:tc>
      </w:tr>
      <w:tr w:rsidR="00C95E6E" w:rsidRPr="00FE392D" w:rsidTr="0018023C">
        <w:tc>
          <w:tcPr>
            <w:tcW w:w="1091" w:type="dxa"/>
          </w:tcPr>
          <w:p w:rsidR="00C95E6E" w:rsidRPr="00FE392D" w:rsidRDefault="00C95E6E" w:rsidP="00541336">
            <w:pPr>
              <w:tabs>
                <w:tab w:val="left" w:pos="1575"/>
              </w:tabs>
              <w:spacing w:line="360" w:lineRule="auto"/>
              <w:rPr>
                <w:rFonts w:ascii="Times New Roman" w:hAnsi="Times New Roman" w:cs="Times New Roman"/>
                <w:sz w:val="24"/>
                <w:szCs w:val="24"/>
              </w:rPr>
            </w:pPr>
          </w:p>
        </w:tc>
        <w:tc>
          <w:tcPr>
            <w:tcW w:w="1177" w:type="dxa"/>
          </w:tcPr>
          <w:p w:rsidR="00C95E6E" w:rsidRPr="00FE392D" w:rsidRDefault="00C95E6E" w:rsidP="00541336">
            <w:pPr>
              <w:tabs>
                <w:tab w:val="left" w:pos="1575"/>
              </w:tabs>
              <w:spacing w:line="360" w:lineRule="auto"/>
              <w:rPr>
                <w:rFonts w:ascii="Times New Roman" w:hAnsi="Times New Roman" w:cs="Times New Roman"/>
                <w:sz w:val="24"/>
                <w:szCs w:val="24"/>
              </w:rPr>
            </w:pPr>
          </w:p>
        </w:tc>
        <w:tc>
          <w:tcPr>
            <w:tcW w:w="1170" w:type="dxa"/>
          </w:tcPr>
          <w:p w:rsidR="00C95E6E" w:rsidRPr="00FE392D" w:rsidRDefault="00C95E6E" w:rsidP="00541336">
            <w:pPr>
              <w:tabs>
                <w:tab w:val="left" w:pos="1575"/>
              </w:tabs>
              <w:spacing w:line="360" w:lineRule="auto"/>
              <w:rPr>
                <w:rFonts w:ascii="Times New Roman" w:hAnsi="Times New Roman" w:cs="Times New Roman"/>
                <w:sz w:val="24"/>
                <w:szCs w:val="24"/>
              </w:rPr>
            </w:pPr>
          </w:p>
        </w:tc>
        <w:tc>
          <w:tcPr>
            <w:tcW w:w="1260" w:type="dxa"/>
          </w:tcPr>
          <w:p w:rsidR="00C95E6E" w:rsidRPr="00FE392D" w:rsidRDefault="00C95E6E" w:rsidP="00541336">
            <w:pPr>
              <w:tabs>
                <w:tab w:val="left" w:pos="1575"/>
              </w:tabs>
              <w:spacing w:line="360" w:lineRule="auto"/>
              <w:rPr>
                <w:rFonts w:ascii="Times New Roman" w:hAnsi="Times New Roman" w:cs="Times New Roman"/>
                <w:sz w:val="24"/>
                <w:szCs w:val="24"/>
              </w:rPr>
            </w:pPr>
          </w:p>
        </w:tc>
        <w:tc>
          <w:tcPr>
            <w:tcW w:w="1260" w:type="dxa"/>
          </w:tcPr>
          <w:p w:rsidR="00C95E6E" w:rsidRPr="00FE392D" w:rsidRDefault="00C95E6E" w:rsidP="00541336">
            <w:pPr>
              <w:tabs>
                <w:tab w:val="left" w:pos="1575"/>
              </w:tabs>
              <w:spacing w:line="360" w:lineRule="auto"/>
              <w:rPr>
                <w:rFonts w:ascii="Times New Roman" w:hAnsi="Times New Roman" w:cs="Times New Roman"/>
                <w:sz w:val="24"/>
                <w:szCs w:val="24"/>
              </w:rPr>
            </w:pPr>
          </w:p>
        </w:tc>
        <w:tc>
          <w:tcPr>
            <w:tcW w:w="1350" w:type="dxa"/>
          </w:tcPr>
          <w:p w:rsidR="00C95E6E" w:rsidRPr="00FE392D" w:rsidRDefault="00C95E6E" w:rsidP="00541336">
            <w:pPr>
              <w:tabs>
                <w:tab w:val="left" w:pos="1575"/>
              </w:tabs>
              <w:spacing w:line="360" w:lineRule="auto"/>
              <w:rPr>
                <w:rFonts w:ascii="Times New Roman" w:hAnsi="Times New Roman" w:cs="Times New Roman"/>
                <w:sz w:val="24"/>
                <w:szCs w:val="24"/>
              </w:rPr>
            </w:pPr>
          </w:p>
        </w:tc>
        <w:tc>
          <w:tcPr>
            <w:tcW w:w="1260" w:type="dxa"/>
          </w:tcPr>
          <w:p w:rsidR="00C95E6E" w:rsidRPr="00FE392D" w:rsidRDefault="00C95E6E" w:rsidP="00541336">
            <w:pPr>
              <w:tabs>
                <w:tab w:val="left" w:pos="1575"/>
              </w:tabs>
              <w:spacing w:line="360" w:lineRule="auto"/>
              <w:rPr>
                <w:rFonts w:ascii="Times New Roman" w:hAnsi="Times New Roman" w:cs="Times New Roman"/>
                <w:sz w:val="24"/>
                <w:szCs w:val="24"/>
              </w:rPr>
            </w:pPr>
          </w:p>
        </w:tc>
        <w:tc>
          <w:tcPr>
            <w:tcW w:w="1260" w:type="dxa"/>
          </w:tcPr>
          <w:p w:rsidR="00C95E6E" w:rsidRPr="00FE392D" w:rsidRDefault="00C95E6E" w:rsidP="00541336">
            <w:pPr>
              <w:tabs>
                <w:tab w:val="left" w:pos="1575"/>
              </w:tabs>
              <w:spacing w:line="360" w:lineRule="auto"/>
              <w:rPr>
                <w:rFonts w:ascii="Times New Roman" w:hAnsi="Times New Roman" w:cs="Times New Roman"/>
                <w:sz w:val="24"/>
                <w:szCs w:val="24"/>
              </w:rPr>
            </w:pPr>
          </w:p>
        </w:tc>
      </w:tr>
    </w:tbl>
    <w:p w:rsidR="00F72B7D" w:rsidRDefault="00F72B7D" w:rsidP="00F72B7D">
      <w:pPr>
        <w:jc w:val="right"/>
        <w:rPr>
          <w:rFonts w:ascii="Times New Roman" w:hAnsi="Times New Roman" w:cs="Times New Roman"/>
        </w:rPr>
      </w:pPr>
    </w:p>
    <w:p w:rsidR="00F72B7D" w:rsidRPr="00FE392D" w:rsidRDefault="00F72B7D" w:rsidP="00F72B7D">
      <w:pPr>
        <w:jc w:val="right"/>
        <w:rPr>
          <w:rFonts w:ascii="Times New Roman" w:hAnsi="Times New Roman" w:cs="Times New Roman"/>
        </w:rPr>
      </w:pPr>
      <w:r w:rsidRPr="00FE392D">
        <w:rPr>
          <w:rFonts w:ascii="Times New Roman" w:hAnsi="Times New Roman" w:cs="Times New Roman"/>
        </w:rPr>
        <w:t>Signature of Student</w:t>
      </w:r>
    </w:p>
    <w:p w:rsidR="00F72B7D" w:rsidRPr="00FE392D" w:rsidRDefault="00F72B7D" w:rsidP="00F72B7D">
      <w:pPr>
        <w:jc w:val="right"/>
        <w:rPr>
          <w:rFonts w:ascii="Times New Roman" w:hAnsi="Times New Roman" w:cs="Times New Roman"/>
        </w:rPr>
      </w:pPr>
    </w:p>
    <w:p w:rsidR="00F72B7D" w:rsidRDefault="00F72B7D" w:rsidP="00F72B7D">
      <w:pPr>
        <w:jc w:val="right"/>
        <w:rPr>
          <w:rFonts w:ascii="Times New Roman" w:hAnsi="Times New Roman" w:cs="Times New Roman"/>
        </w:rPr>
      </w:pPr>
      <w:r w:rsidRPr="00FE392D">
        <w:rPr>
          <w:rFonts w:ascii="Times New Roman" w:hAnsi="Times New Roman" w:cs="Times New Roman"/>
        </w:rPr>
        <w:t xml:space="preserve">Signature </w:t>
      </w:r>
      <w:r w:rsidR="00CA2247" w:rsidRPr="00FE392D">
        <w:rPr>
          <w:rFonts w:ascii="Times New Roman" w:hAnsi="Times New Roman" w:cs="Times New Roman"/>
        </w:rPr>
        <w:t xml:space="preserve">of </w:t>
      </w:r>
      <w:r w:rsidR="00CA2247">
        <w:rPr>
          <w:rFonts w:ascii="Times New Roman" w:hAnsi="Times New Roman" w:cs="Times New Roman"/>
        </w:rPr>
        <w:t>HOD</w:t>
      </w:r>
      <w:r w:rsidRPr="00FE392D">
        <w:rPr>
          <w:rFonts w:ascii="Times New Roman" w:hAnsi="Times New Roman" w:cs="Times New Roman"/>
        </w:rPr>
        <w:t xml:space="preserve"> of Parent Department</w:t>
      </w:r>
    </w:p>
    <w:p w:rsidR="00215503" w:rsidRDefault="00215503" w:rsidP="00F72B7D">
      <w:pPr>
        <w:jc w:val="right"/>
        <w:rPr>
          <w:rFonts w:ascii="Times New Roman" w:hAnsi="Times New Roman" w:cs="Times New Roman"/>
        </w:rPr>
      </w:pPr>
    </w:p>
    <w:p w:rsidR="00215503" w:rsidRDefault="00215503" w:rsidP="00F72B7D">
      <w:pPr>
        <w:jc w:val="right"/>
        <w:rPr>
          <w:rFonts w:ascii="Times New Roman" w:hAnsi="Times New Roman" w:cs="Times New Roman"/>
        </w:rPr>
      </w:pPr>
      <w:r>
        <w:rPr>
          <w:rFonts w:ascii="Times New Roman" w:hAnsi="Times New Roman" w:cs="Times New Roman"/>
        </w:rPr>
        <w:t>Allowed/Not Allowed</w:t>
      </w:r>
    </w:p>
    <w:p w:rsidR="00215503" w:rsidRDefault="00215503" w:rsidP="00215503">
      <w:pPr>
        <w:jc w:val="right"/>
        <w:rPr>
          <w:rFonts w:ascii="Times New Roman" w:hAnsi="Times New Roman" w:cs="Times New Roman"/>
        </w:rPr>
      </w:pPr>
    </w:p>
    <w:p w:rsidR="00F72B7D" w:rsidRPr="00D03142" w:rsidRDefault="00215503" w:rsidP="009D45F4">
      <w:pPr>
        <w:jc w:val="right"/>
        <w:rPr>
          <w:rFonts w:ascii="Times New Roman" w:hAnsi="Times New Roman" w:cs="Times New Roman"/>
          <w:sz w:val="24"/>
          <w:szCs w:val="24"/>
        </w:rPr>
      </w:pPr>
      <w:r w:rsidRPr="00FE392D">
        <w:rPr>
          <w:rFonts w:ascii="Times New Roman" w:hAnsi="Times New Roman" w:cs="Times New Roman"/>
        </w:rPr>
        <w:t xml:space="preserve">Signature </w:t>
      </w:r>
      <w:r w:rsidR="00CA2247" w:rsidRPr="00FE392D">
        <w:rPr>
          <w:rFonts w:ascii="Times New Roman" w:hAnsi="Times New Roman" w:cs="Times New Roman"/>
        </w:rPr>
        <w:t xml:space="preserve">of </w:t>
      </w:r>
      <w:r w:rsidR="00CA2247">
        <w:rPr>
          <w:rFonts w:ascii="Times New Roman" w:hAnsi="Times New Roman" w:cs="Times New Roman"/>
        </w:rPr>
        <w:t>HOD</w:t>
      </w:r>
      <w:r w:rsidRPr="00FE392D">
        <w:rPr>
          <w:rFonts w:ascii="Times New Roman" w:hAnsi="Times New Roman" w:cs="Times New Roman"/>
        </w:rPr>
        <w:t xml:space="preserve"> </w:t>
      </w:r>
      <w:r>
        <w:rPr>
          <w:rFonts w:ascii="Times New Roman" w:hAnsi="Times New Roman" w:cs="Times New Roman"/>
        </w:rPr>
        <w:t>(Minor Degree)</w:t>
      </w:r>
    </w:p>
    <w:sectPr w:rsidR="00F72B7D" w:rsidRPr="00D03142" w:rsidSect="002032EF">
      <w:pgSz w:w="12240" w:h="15840" w:code="1"/>
      <w:pgMar w:top="630" w:right="900" w:bottom="540"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2415"/>
    <w:multiLevelType w:val="hybridMultilevel"/>
    <w:tmpl w:val="C8E46198"/>
    <w:lvl w:ilvl="0" w:tplc="885240F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92749"/>
    <w:multiLevelType w:val="hybridMultilevel"/>
    <w:tmpl w:val="087E2B3C"/>
    <w:lvl w:ilvl="0" w:tplc="885240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BE6690"/>
    <w:multiLevelType w:val="hybridMultilevel"/>
    <w:tmpl w:val="01685702"/>
    <w:lvl w:ilvl="0" w:tplc="0409000F">
      <w:start w:val="1"/>
      <w:numFmt w:val="decimal"/>
      <w:lvlText w:val="%1."/>
      <w:lvlJc w:val="left"/>
      <w:pPr>
        <w:ind w:left="67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8462F"/>
    <w:multiLevelType w:val="hybridMultilevel"/>
    <w:tmpl w:val="0A5A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BF062F"/>
    <w:rsid w:val="00056045"/>
    <w:rsid w:val="0018023C"/>
    <w:rsid w:val="0020207E"/>
    <w:rsid w:val="002032EF"/>
    <w:rsid w:val="00215503"/>
    <w:rsid w:val="00221BCC"/>
    <w:rsid w:val="0022211D"/>
    <w:rsid w:val="002E6127"/>
    <w:rsid w:val="0032751F"/>
    <w:rsid w:val="00560FA8"/>
    <w:rsid w:val="00570083"/>
    <w:rsid w:val="005E7756"/>
    <w:rsid w:val="0063542E"/>
    <w:rsid w:val="006C5C00"/>
    <w:rsid w:val="007361B5"/>
    <w:rsid w:val="00742CF3"/>
    <w:rsid w:val="00767E69"/>
    <w:rsid w:val="007822A7"/>
    <w:rsid w:val="00782B68"/>
    <w:rsid w:val="007947E0"/>
    <w:rsid w:val="007F19F2"/>
    <w:rsid w:val="007F20A0"/>
    <w:rsid w:val="00890D6B"/>
    <w:rsid w:val="008F77EB"/>
    <w:rsid w:val="009D45F4"/>
    <w:rsid w:val="009E441E"/>
    <w:rsid w:val="00A068A4"/>
    <w:rsid w:val="00B23EE5"/>
    <w:rsid w:val="00B7378E"/>
    <w:rsid w:val="00B956F5"/>
    <w:rsid w:val="00BF062F"/>
    <w:rsid w:val="00C01A3B"/>
    <w:rsid w:val="00C645C0"/>
    <w:rsid w:val="00C95E6E"/>
    <w:rsid w:val="00CA2247"/>
    <w:rsid w:val="00CA3CBA"/>
    <w:rsid w:val="00CA76F4"/>
    <w:rsid w:val="00D03142"/>
    <w:rsid w:val="00D55CD9"/>
    <w:rsid w:val="00E62B7B"/>
    <w:rsid w:val="00E76849"/>
    <w:rsid w:val="00EB7C36"/>
    <w:rsid w:val="00F04F6E"/>
    <w:rsid w:val="00F72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6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62F"/>
    <w:pPr>
      <w:ind w:left="720"/>
      <w:contextualSpacing/>
    </w:pPr>
    <w:rPr>
      <w:rFonts w:eastAsiaTheme="minorHAnsi"/>
    </w:rPr>
  </w:style>
  <w:style w:type="character" w:styleId="Hyperlink">
    <w:name w:val="Hyperlink"/>
    <w:basedOn w:val="DefaultParagraphFont"/>
    <w:uiPriority w:val="99"/>
    <w:unhideWhenUsed/>
    <w:rsid w:val="00560FA8"/>
    <w:rPr>
      <w:color w:val="0000FF"/>
      <w:u w:val="single"/>
    </w:rPr>
  </w:style>
  <w:style w:type="paragraph" w:styleId="BalloonText">
    <w:name w:val="Balloon Text"/>
    <w:basedOn w:val="Normal"/>
    <w:link w:val="BalloonTextChar"/>
    <w:uiPriority w:val="99"/>
    <w:semiHidden/>
    <w:unhideWhenUsed/>
    <w:rsid w:val="00E7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49"/>
    <w:rPr>
      <w:rFonts w:ascii="Tahoma" w:hAnsi="Tahoma" w:cs="Tahoma"/>
      <w:sz w:val="16"/>
      <w:szCs w:val="16"/>
    </w:rPr>
  </w:style>
  <w:style w:type="character" w:styleId="FollowedHyperlink">
    <w:name w:val="FollowedHyperlink"/>
    <w:basedOn w:val="DefaultParagraphFont"/>
    <w:uiPriority w:val="99"/>
    <w:semiHidden/>
    <w:unhideWhenUsed/>
    <w:rsid w:val="009D4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6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ayam.gov.in/nd1_noc20_ee62/preview" TargetMode="External"/><Relationship Id="rId13" Type="http://schemas.openxmlformats.org/officeDocument/2006/relationships/hyperlink" Target="https://swayam.gov.in/nd1_noc20_ee72/preview" TargetMode="External"/><Relationship Id="rId18" Type="http://schemas.openxmlformats.org/officeDocument/2006/relationships/hyperlink" Target="https://swayam.gov.in/nd1_noc20_ee79/preview" TargetMode="External"/><Relationship Id="rId26" Type="http://schemas.openxmlformats.org/officeDocument/2006/relationships/hyperlink" Target="https://swayam.gov.in/nd1_noc20_ee93/preview" TargetMode="External"/><Relationship Id="rId3" Type="http://schemas.openxmlformats.org/officeDocument/2006/relationships/settings" Target="settings.xml"/><Relationship Id="rId21" Type="http://schemas.openxmlformats.org/officeDocument/2006/relationships/hyperlink" Target="https://swayam.gov.in/nd1_noc20_ee85/preview" TargetMode="External"/><Relationship Id="rId7" Type="http://schemas.openxmlformats.org/officeDocument/2006/relationships/hyperlink" Target="https://swayam.gov.in/nd1_noc20_ee60/preview" TargetMode="External"/><Relationship Id="rId12" Type="http://schemas.openxmlformats.org/officeDocument/2006/relationships/hyperlink" Target="https://swayam.gov.in/nd1_noc20_ee70/preview" TargetMode="External"/><Relationship Id="rId17" Type="http://schemas.openxmlformats.org/officeDocument/2006/relationships/hyperlink" Target="https://swayam.gov.in/nd1_noc20_ee77/preview" TargetMode="External"/><Relationship Id="rId25" Type="http://schemas.openxmlformats.org/officeDocument/2006/relationships/hyperlink" Target="https://swayam.gov.in/nd1_noc20_ee92/preview"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swayam.gov.in/nd1_noc20_ee76/preview" TargetMode="External"/><Relationship Id="rId20" Type="http://schemas.openxmlformats.org/officeDocument/2006/relationships/hyperlink" Target="https://swayam.gov.in/nd1_noc20_ee83/preview" TargetMode="External"/><Relationship Id="rId29" Type="http://schemas.openxmlformats.org/officeDocument/2006/relationships/hyperlink" Target="https://swayam.gov.in/nd1_noc20_ee97/preview" TargetMode="External"/><Relationship Id="rId1" Type="http://schemas.openxmlformats.org/officeDocument/2006/relationships/numbering" Target="numbering.xml"/><Relationship Id="rId6" Type="http://schemas.openxmlformats.org/officeDocument/2006/relationships/hyperlink" Target="https://swayam.gov.in/nd1_noc20_ee57/preview" TargetMode="External"/><Relationship Id="rId11" Type="http://schemas.openxmlformats.org/officeDocument/2006/relationships/hyperlink" Target="https://swayam.gov.in/nd1_noc20_ee69/preview" TargetMode="External"/><Relationship Id="rId24" Type="http://schemas.openxmlformats.org/officeDocument/2006/relationships/hyperlink" Target="https://swayam.gov.in/nd1_noc20_ee90/preview" TargetMode="External"/><Relationship Id="rId32" Type="http://schemas.openxmlformats.org/officeDocument/2006/relationships/theme" Target="theme/theme1.xml"/><Relationship Id="rId5" Type="http://schemas.openxmlformats.org/officeDocument/2006/relationships/hyperlink" Target="mailto:kds@gndec.ac.in" TargetMode="External"/><Relationship Id="rId15" Type="http://schemas.openxmlformats.org/officeDocument/2006/relationships/hyperlink" Target="https://swayam.gov.in/nd1_noc20_ee75/preview" TargetMode="External"/><Relationship Id="rId23" Type="http://schemas.openxmlformats.org/officeDocument/2006/relationships/hyperlink" Target="https://swayam.gov.in/nd1_noc20_ee89/preview" TargetMode="External"/><Relationship Id="rId28" Type="http://schemas.openxmlformats.org/officeDocument/2006/relationships/hyperlink" Target="https://swayam.gov.in/nd1_noc20_ee96/preview" TargetMode="External"/><Relationship Id="rId10" Type="http://schemas.openxmlformats.org/officeDocument/2006/relationships/hyperlink" Target="https://swayam.gov.in/nd1_noc20_ee68/preview" TargetMode="External"/><Relationship Id="rId19" Type="http://schemas.openxmlformats.org/officeDocument/2006/relationships/hyperlink" Target="https://swayam.gov.in/nd1_noc20_ee82/previe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wayam.gov.in/nd1_noc20_ee64/preview" TargetMode="External"/><Relationship Id="rId14" Type="http://schemas.openxmlformats.org/officeDocument/2006/relationships/hyperlink" Target="https://swayam.gov.in/nd1_noc20_ee73/preview" TargetMode="External"/><Relationship Id="rId22" Type="http://schemas.openxmlformats.org/officeDocument/2006/relationships/hyperlink" Target="https://swayam.gov.in/nd1_noc20_ee88/preview" TargetMode="External"/><Relationship Id="rId27" Type="http://schemas.openxmlformats.org/officeDocument/2006/relationships/hyperlink" Target="https://swayam.gov.in/nd1_noc20_ee95/preview" TargetMode="External"/><Relationship Id="rId30" Type="http://schemas.openxmlformats.org/officeDocument/2006/relationships/hyperlink" Target="https://swayam.gov.in/nd1_noc20_ee97/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4</cp:revision>
  <cp:lastPrinted>2020-01-09T06:32:00Z</cp:lastPrinted>
  <dcterms:created xsi:type="dcterms:W3CDTF">2020-07-14T07:02:00Z</dcterms:created>
  <dcterms:modified xsi:type="dcterms:W3CDTF">2020-09-17T10:29:00Z</dcterms:modified>
</cp:coreProperties>
</file>